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FFC09" w14:textId="77777777" w:rsidR="00675108" w:rsidRDefault="00675108" w:rsidP="00BF46F1">
      <w:pPr>
        <w:spacing w:before="120"/>
        <w:jc w:val="both"/>
        <w:rPr>
          <w:rFonts w:cs="Times New Roman"/>
        </w:rPr>
      </w:pPr>
      <w:bookmarkStart w:id="0" w:name="_GoBack"/>
      <w:bookmarkEnd w:id="0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2"/>
        <w:gridCol w:w="134"/>
        <w:gridCol w:w="1700"/>
        <w:gridCol w:w="779"/>
        <w:gridCol w:w="63"/>
        <w:gridCol w:w="1062"/>
        <w:gridCol w:w="141"/>
        <w:gridCol w:w="1430"/>
        <w:gridCol w:w="1259"/>
      </w:tblGrid>
      <w:tr w:rsidR="00675108" w14:paraId="357C28F0" w14:textId="77777777">
        <w:trPr>
          <w:trHeight w:val="995"/>
        </w:trPr>
        <w:tc>
          <w:tcPr>
            <w:tcW w:w="5000" w:type="pct"/>
            <w:gridSpan w:val="9"/>
          </w:tcPr>
          <w:p w14:paraId="325CEF78" w14:textId="4D701A90" w:rsidR="002643E1" w:rsidRPr="002643E1" w:rsidRDefault="00D053BF" w:rsidP="00BF46F1">
            <w:pPr>
              <w:spacing w:before="120" w:after="120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/>
                <w:bCs/>
              </w:rPr>
              <w:t xml:space="preserve">DOKLAD </w:t>
            </w:r>
          </w:p>
          <w:p w14:paraId="7FCEA425" w14:textId="325BA79C" w:rsidR="00675108" w:rsidRDefault="00675108" w:rsidP="00BF46F1">
            <w:pPr>
              <w:spacing w:before="120" w:after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o kontrole technického stavu a provozu spalovacího stacionárního zdroje na pevná paliva o jmenovitém tepelném příkonu 10-300 kW včetně, sloužícího jako zdroj tepla pro teplovodní soustavu ústředního vytápění</w:t>
            </w:r>
          </w:p>
        </w:tc>
      </w:tr>
      <w:tr w:rsidR="00675108" w14:paraId="36DF60BD" w14:textId="77777777">
        <w:tc>
          <w:tcPr>
            <w:tcW w:w="5000" w:type="pct"/>
            <w:gridSpan w:val="9"/>
            <w:shd w:val="clear" w:color="auto" w:fill="D9D9D9"/>
          </w:tcPr>
          <w:p w14:paraId="773B3EA6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odborně způsobilé osobě</w:t>
            </w:r>
          </w:p>
        </w:tc>
      </w:tr>
      <w:tr w:rsidR="00675108" w14:paraId="645E804E" w14:textId="77777777" w:rsidTr="00C924A2">
        <w:trPr>
          <w:trHeight w:val="384"/>
        </w:trPr>
        <w:tc>
          <w:tcPr>
            <w:tcW w:w="1449" w:type="pct"/>
            <w:gridSpan w:val="2"/>
          </w:tcPr>
          <w:p w14:paraId="328F0502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Název/jméno a příjmení</w:t>
            </w:r>
          </w:p>
        </w:tc>
        <w:tc>
          <w:tcPr>
            <w:tcW w:w="3551" w:type="pct"/>
            <w:gridSpan w:val="7"/>
          </w:tcPr>
          <w:p w14:paraId="33BFE91B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00664DC" w14:textId="77777777" w:rsidTr="00C924A2">
        <w:trPr>
          <w:trHeight w:val="701"/>
        </w:trPr>
        <w:tc>
          <w:tcPr>
            <w:tcW w:w="1449" w:type="pct"/>
            <w:gridSpan w:val="2"/>
          </w:tcPr>
          <w:p w14:paraId="186D25D4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551" w:type="pct"/>
            <w:gridSpan w:val="7"/>
          </w:tcPr>
          <w:p w14:paraId="2E50E24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0C6BD03" w14:textId="77777777" w:rsidTr="00C924A2">
        <w:trPr>
          <w:trHeight w:val="417"/>
        </w:trPr>
        <w:tc>
          <w:tcPr>
            <w:tcW w:w="1449" w:type="pct"/>
            <w:gridSpan w:val="2"/>
          </w:tcPr>
          <w:p w14:paraId="4058314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IČ</w:t>
            </w:r>
          </w:p>
        </w:tc>
        <w:tc>
          <w:tcPr>
            <w:tcW w:w="3551" w:type="pct"/>
            <w:gridSpan w:val="7"/>
          </w:tcPr>
          <w:p w14:paraId="126827AC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6C61357E" w14:textId="77777777" w:rsidTr="00C924A2">
        <w:trPr>
          <w:trHeight w:val="424"/>
        </w:trPr>
        <w:tc>
          <w:tcPr>
            <w:tcW w:w="1449" w:type="pct"/>
            <w:gridSpan w:val="2"/>
          </w:tcPr>
          <w:p w14:paraId="234DF98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Evidenční číslo oprávnění</w:t>
            </w:r>
          </w:p>
        </w:tc>
        <w:tc>
          <w:tcPr>
            <w:tcW w:w="3551" w:type="pct"/>
            <w:gridSpan w:val="7"/>
          </w:tcPr>
          <w:p w14:paraId="016A76EE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7CEA1EE" w14:textId="77777777" w:rsidTr="00C924A2">
        <w:tc>
          <w:tcPr>
            <w:tcW w:w="1449" w:type="pct"/>
            <w:gridSpan w:val="2"/>
          </w:tcPr>
          <w:p w14:paraId="684E02FB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Název výrobce spalovacího stacionárního zdroje, který oprávnění vydal</w:t>
            </w:r>
          </w:p>
        </w:tc>
        <w:tc>
          <w:tcPr>
            <w:tcW w:w="3551" w:type="pct"/>
            <w:gridSpan w:val="7"/>
          </w:tcPr>
          <w:p w14:paraId="13D5454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6BEFBA56" w14:textId="77777777" w:rsidTr="00C924A2">
        <w:trPr>
          <w:trHeight w:val="427"/>
        </w:trPr>
        <w:tc>
          <w:tcPr>
            <w:tcW w:w="1449" w:type="pct"/>
            <w:gridSpan w:val="2"/>
          </w:tcPr>
          <w:p w14:paraId="4D27271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Rozsah oprávnění</w:t>
            </w:r>
          </w:p>
          <w:p w14:paraId="72127789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3551" w:type="pct"/>
            <w:gridSpan w:val="7"/>
          </w:tcPr>
          <w:p w14:paraId="4980C41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0E90A9AB" w14:textId="77777777" w:rsidTr="00C924A2">
        <w:trPr>
          <w:trHeight w:val="427"/>
        </w:trPr>
        <w:tc>
          <w:tcPr>
            <w:tcW w:w="1449" w:type="pct"/>
            <w:gridSpan w:val="2"/>
          </w:tcPr>
          <w:p w14:paraId="66CC6B7A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Platnost oprávnění</w:t>
            </w:r>
          </w:p>
        </w:tc>
        <w:tc>
          <w:tcPr>
            <w:tcW w:w="3551" w:type="pct"/>
            <w:gridSpan w:val="7"/>
          </w:tcPr>
          <w:p w14:paraId="4B44197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CC9CB18" w14:textId="77777777">
        <w:tc>
          <w:tcPr>
            <w:tcW w:w="5000" w:type="pct"/>
            <w:gridSpan w:val="9"/>
            <w:shd w:val="clear" w:color="auto" w:fill="D9D9D9"/>
          </w:tcPr>
          <w:p w14:paraId="5EC9BFA3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provozovateli spalovacího stacionárního zdroje</w:t>
            </w:r>
          </w:p>
        </w:tc>
      </w:tr>
      <w:tr w:rsidR="00675108" w14:paraId="52FB872A" w14:textId="77777777" w:rsidTr="00C924A2">
        <w:trPr>
          <w:trHeight w:val="414"/>
        </w:trPr>
        <w:tc>
          <w:tcPr>
            <w:tcW w:w="1449" w:type="pct"/>
            <w:gridSpan w:val="2"/>
          </w:tcPr>
          <w:p w14:paraId="648153B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Název/jméno a příjmení </w:t>
            </w:r>
          </w:p>
        </w:tc>
        <w:tc>
          <w:tcPr>
            <w:tcW w:w="3551" w:type="pct"/>
            <w:gridSpan w:val="7"/>
          </w:tcPr>
          <w:p w14:paraId="5075D1B9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455DF19" w14:textId="77777777" w:rsidTr="00C924A2">
        <w:trPr>
          <w:trHeight w:val="689"/>
        </w:trPr>
        <w:tc>
          <w:tcPr>
            <w:tcW w:w="1449" w:type="pct"/>
            <w:gridSpan w:val="2"/>
          </w:tcPr>
          <w:p w14:paraId="167D31C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sídla/bydliště</w:t>
            </w:r>
          </w:p>
        </w:tc>
        <w:tc>
          <w:tcPr>
            <w:tcW w:w="3551" w:type="pct"/>
            <w:gridSpan w:val="7"/>
          </w:tcPr>
          <w:p w14:paraId="5BEA3DE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5455243A" w14:textId="77777777">
        <w:tc>
          <w:tcPr>
            <w:tcW w:w="5000" w:type="pct"/>
            <w:gridSpan w:val="9"/>
            <w:shd w:val="clear" w:color="auto" w:fill="D9D9D9"/>
          </w:tcPr>
          <w:p w14:paraId="2D5C988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spalovacím stacionárním zdroji</w:t>
            </w:r>
          </w:p>
        </w:tc>
      </w:tr>
      <w:tr w:rsidR="00675108" w14:paraId="54E5B2C4" w14:textId="77777777" w:rsidTr="00C924A2">
        <w:tc>
          <w:tcPr>
            <w:tcW w:w="1449" w:type="pct"/>
            <w:gridSpan w:val="2"/>
          </w:tcPr>
          <w:p w14:paraId="615B981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Adresa umístění (včetně čísla bytu, pokud je umístěn v bytě)</w:t>
            </w:r>
          </w:p>
        </w:tc>
        <w:tc>
          <w:tcPr>
            <w:tcW w:w="3551" w:type="pct"/>
            <w:gridSpan w:val="7"/>
          </w:tcPr>
          <w:p w14:paraId="11E68E1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36E5663A" w14:textId="77777777" w:rsidTr="00C924A2">
        <w:trPr>
          <w:trHeight w:val="418"/>
        </w:trPr>
        <w:tc>
          <w:tcPr>
            <w:tcW w:w="1449" w:type="pct"/>
            <w:gridSpan w:val="2"/>
          </w:tcPr>
          <w:p w14:paraId="0B07DBB4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Obchodní název</w:t>
            </w:r>
          </w:p>
        </w:tc>
        <w:tc>
          <w:tcPr>
            <w:tcW w:w="3551" w:type="pct"/>
            <w:gridSpan w:val="7"/>
          </w:tcPr>
          <w:p w14:paraId="47843B5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3B99D5B" w14:textId="77777777" w:rsidTr="00C924A2">
        <w:trPr>
          <w:trHeight w:val="424"/>
        </w:trPr>
        <w:tc>
          <w:tcPr>
            <w:tcW w:w="1449" w:type="pct"/>
            <w:gridSpan w:val="2"/>
          </w:tcPr>
          <w:p w14:paraId="198F8EF2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Výrobce</w:t>
            </w:r>
          </w:p>
        </w:tc>
        <w:tc>
          <w:tcPr>
            <w:tcW w:w="3551" w:type="pct"/>
            <w:gridSpan w:val="7"/>
          </w:tcPr>
          <w:p w14:paraId="336BA58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2D7103" w14:paraId="75D4DE27" w14:textId="6C32EA3F" w:rsidTr="00C924A2">
        <w:trPr>
          <w:trHeight w:val="207"/>
        </w:trPr>
        <w:tc>
          <w:tcPr>
            <w:tcW w:w="1449" w:type="pct"/>
            <w:gridSpan w:val="2"/>
            <w:vMerge w:val="restart"/>
          </w:tcPr>
          <w:p w14:paraId="42D6952F" w14:textId="6C0F853C" w:rsidR="002D7103" w:rsidRDefault="002D710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Typ</w:t>
            </w:r>
            <w:r>
              <w:t xml:space="preserve"> spalovacího stacionárního zdroje</w:t>
            </w:r>
          </w:p>
        </w:tc>
        <w:tc>
          <w:tcPr>
            <w:tcW w:w="1368" w:type="pct"/>
            <w:gridSpan w:val="2"/>
          </w:tcPr>
          <w:p w14:paraId="3D25FFD8" w14:textId="4036D42D" w:rsidR="002D7103" w:rsidRPr="002D7103" w:rsidRDefault="00527557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26420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sz w:val="22"/>
                <w:szCs w:val="22"/>
              </w:rPr>
              <w:t>prohořívací</w:t>
            </w:r>
          </w:p>
        </w:tc>
        <w:tc>
          <w:tcPr>
            <w:tcW w:w="2183" w:type="pct"/>
            <w:gridSpan w:val="5"/>
          </w:tcPr>
          <w:p w14:paraId="78515963" w14:textId="6C043767" w:rsidR="002D7103" w:rsidRPr="002D7103" w:rsidRDefault="00527557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133363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sz w:val="22"/>
                <w:szCs w:val="22"/>
              </w:rPr>
              <w:t>odhořívací</w:t>
            </w:r>
          </w:p>
        </w:tc>
      </w:tr>
      <w:tr w:rsidR="002D7103" w14:paraId="0663B1A8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2E0C3837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588B1F0C" w14:textId="602C15AA" w:rsidR="002D7103" w:rsidRPr="002D7103" w:rsidRDefault="00527557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6399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bCs/>
                <w:color w:val="000000"/>
                <w:sz w:val="22"/>
                <w:szCs w:val="22"/>
              </w:rPr>
              <w:t>zplyňovací</w:t>
            </w:r>
          </w:p>
        </w:tc>
        <w:tc>
          <w:tcPr>
            <w:tcW w:w="2183" w:type="pct"/>
            <w:gridSpan w:val="5"/>
          </w:tcPr>
          <w:p w14:paraId="25D563D5" w14:textId="2595FB92" w:rsidR="002D7103" w:rsidRPr="002D7103" w:rsidRDefault="00527557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61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kotel </w:t>
            </w:r>
            <w:r w:rsidR="002D7103" w:rsidRPr="002D7103">
              <w:rPr>
                <w:rFonts w:cs="Times New Roman"/>
                <w:bCs/>
                <w:color w:val="000000"/>
                <w:sz w:val="22"/>
                <w:szCs w:val="22"/>
              </w:rPr>
              <w:t>automatický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 xml:space="preserve"> se šnekovým dopravníkem</w:t>
            </w:r>
          </w:p>
        </w:tc>
      </w:tr>
      <w:tr w:rsidR="002D7103" w14:paraId="524B7C1A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39A33440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3D3C09DA" w14:textId="41A7FA49" w:rsidR="002D7103" w:rsidRPr="002D7103" w:rsidRDefault="00527557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21329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s rotačním dopravníkem</w:t>
            </w:r>
          </w:p>
        </w:tc>
        <w:tc>
          <w:tcPr>
            <w:tcW w:w="2183" w:type="pct"/>
            <w:gridSpan w:val="5"/>
          </w:tcPr>
          <w:p w14:paraId="45185A42" w14:textId="6AC207E9" w:rsidR="002D7103" w:rsidRPr="002D7103" w:rsidRDefault="00527557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2485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přestavěný</w:t>
            </w:r>
          </w:p>
        </w:tc>
      </w:tr>
      <w:tr w:rsidR="002D7103" w14:paraId="732813EF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34E4E164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68" w:type="pct"/>
            <w:gridSpan w:val="2"/>
          </w:tcPr>
          <w:p w14:paraId="3C59D417" w14:textId="38DDCF42" w:rsidR="002D7103" w:rsidRPr="002D7103" w:rsidRDefault="00527557" w:rsidP="00AB048B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37134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kotel automatický speciální</w:t>
            </w:r>
          </w:p>
        </w:tc>
        <w:tc>
          <w:tcPr>
            <w:tcW w:w="2183" w:type="pct"/>
            <w:gridSpan w:val="5"/>
          </w:tcPr>
          <w:p w14:paraId="4BA77B0A" w14:textId="3FF3FF71" w:rsidR="002D7103" w:rsidRPr="002D7103" w:rsidRDefault="00527557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86263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lokální topidlo s výměníkem</w:t>
            </w:r>
          </w:p>
        </w:tc>
      </w:tr>
      <w:tr w:rsidR="002D7103" w14:paraId="7CEDBCDB" w14:textId="77777777" w:rsidTr="00AB048B">
        <w:trPr>
          <w:trHeight w:val="134"/>
        </w:trPr>
        <w:tc>
          <w:tcPr>
            <w:tcW w:w="1449" w:type="pct"/>
            <w:gridSpan w:val="2"/>
            <w:vMerge/>
          </w:tcPr>
          <w:p w14:paraId="6391A7D7" w14:textId="77777777" w:rsidR="002D7103" w:rsidRDefault="002D7103" w:rsidP="00BF46F1">
            <w:pPr>
              <w:spacing w:before="12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1" w:type="pct"/>
            <w:gridSpan w:val="7"/>
          </w:tcPr>
          <w:p w14:paraId="65E0D239" w14:textId="6CF352FC" w:rsidR="002D7103" w:rsidRPr="002D7103" w:rsidRDefault="00527557" w:rsidP="00BF46F1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cs="Times New Roman"/>
                </w:rPr>
                <w:id w:val="-88448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48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B04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2D7103">
              <w:rPr>
                <w:rFonts w:cs="Times New Roman"/>
                <w:bCs/>
                <w:color w:val="000000"/>
                <w:sz w:val="22"/>
                <w:szCs w:val="22"/>
              </w:rPr>
              <w:t>jiný (specifikovat)</w:t>
            </w:r>
          </w:p>
        </w:tc>
      </w:tr>
      <w:tr w:rsidR="00675108" w14:paraId="79934426" w14:textId="77777777" w:rsidTr="00C924A2">
        <w:trPr>
          <w:trHeight w:val="414"/>
        </w:trPr>
        <w:tc>
          <w:tcPr>
            <w:tcW w:w="1449" w:type="pct"/>
            <w:gridSpan w:val="2"/>
          </w:tcPr>
          <w:p w14:paraId="6C983235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Rok výroby</w:t>
            </w:r>
          </w:p>
        </w:tc>
        <w:tc>
          <w:tcPr>
            <w:tcW w:w="3551" w:type="pct"/>
            <w:gridSpan w:val="7"/>
          </w:tcPr>
          <w:p w14:paraId="25CB0BE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4F4DF68" w14:textId="77777777" w:rsidTr="00C924A2">
        <w:trPr>
          <w:trHeight w:val="420"/>
        </w:trPr>
        <w:tc>
          <w:tcPr>
            <w:tcW w:w="1449" w:type="pct"/>
            <w:gridSpan w:val="2"/>
          </w:tcPr>
          <w:p w14:paraId="21AA535A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Výrobní číslo</w:t>
            </w:r>
          </w:p>
        </w:tc>
        <w:tc>
          <w:tcPr>
            <w:tcW w:w="3551" w:type="pct"/>
            <w:gridSpan w:val="7"/>
          </w:tcPr>
          <w:p w14:paraId="1E4C6CC1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242F57D7" w14:textId="77777777" w:rsidTr="00C924A2">
        <w:trPr>
          <w:trHeight w:val="412"/>
        </w:trPr>
        <w:tc>
          <w:tcPr>
            <w:tcW w:w="1449" w:type="pct"/>
            <w:gridSpan w:val="2"/>
          </w:tcPr>
          <w:p w14:paraId="712B9AE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Určující technická norma</w:t>
            </w:r>
          </w:p>
        </w:tc>
        <w:tc>
          <w:tcPr>
            <w:tcW w:w="3551" w:type="pct"/>
            <w:gridSpan w:val="7"/>
          </w:tcPr>
          <w:p w14:paraId="30E389E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53D1D0E2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4749878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Paliva určená výrobcem spalovacího stacionárního zdroje</w:t>
            </w:r>
          </w:p>
        </w:tc>
        <w:tc>
          <w:tcPr>
            <w:tcW w:w="938" w:type="pct"/>
          </w:tcPr>
          <w:p w14:paraId="6AE2321E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1</w:t>
            </w:r>
          </w:p>
        </w:tc>
        <w:tc>
          <w:tcPr>
            <w:tcW w:w="1051" w:type="pct"/>
            <w:gridSpan w:val="3"/>
          </w:tcPr>
          <w:p w14:paraId="02A99972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2</w:t>
            </w:r>
          </w:p>
        </w:tc>
        <w:tc>
          <w:tcPr>
            <w:tcW w:w="1562" w:type="pct"/>
            <w:gridSpan w:val="3"/>
          </w:tcPr>
          <w:p w14:paraId="3F70574C" w14:textId="77777777" w:rsidR="00675108" w:rsidRDefault="00675108" w:rsidP="00BF46F1">
            <w:pPr>
              <w:spacing w:before="12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 3</w:t>
            </w:r>
          </w:p>
        </w:tc>
      </w:tr>
      <w:tr w:rsidR="00BC4433" w14:paraId="4549AC33" w14:textId="77777777" w:rsidTr="00C924A2">
        <w:trPr>
          <w:cantSplit/>
          <w:trHeight w:val="408"/>
        </w:trPr>
        <w:tc>
          <w:tcPr>
            <w:tcW w:w="1449" w:type="pct"/>
            <w:gridSpan w:val="2"/>
            <w:vMerge/>
          </w:tcPr>
          <w:p w14:paraId="3347498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938" w:type="pct"/>
          </w:tcPr>
          <w:p w14:paraId="50DC178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267EA5C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63AB7F9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30C65356" w14:textId="77777777" w:rsidTr="00C924A2">
        <w:trPr>
          <w:trHeight w:val="413"/>
        </w:trPr>
        <w:tc>
          <w:tcPr>
            <w:tcW w:w="1449" w:type="pct"/>
            <w:gridSpan w:val="2"/>
          </w:tcPr>
          <w:p w14:paraId="36600827" w14:textId="071719F9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Jmenovitý tepelný příkon</w:t>
            </w:r>
            <w:r w:rsidR="008D5804">
              <w:rPr>
                <w:rFonts w:cs="Times New Roman"/>
                <w:sz w:val="22"/>
                <w:szCs w:val="22"/>
              </w:rPr>
              <w:t>, je-li stanoven</w:t>
            </w:r>
          </w:p>
        </w:tc>
        <w:tc>
          <w:tcPr>
            <w:tcW w:w="938" w:type="pct"/>
          </w:tcPr>
          <w:p w14:paraId="1D25A207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47C5A28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3FA34C0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74285C0C" w14:textId="77777777" w:rsidTr="00C924A2">
        <w:trPr>
          <w:trHeight w:val="420"/>
        </w:trPr>
        <w:tc>
          <w:tcPr>
            <w:tcW w:w="1449" w:type="pct"/>
            <w:gridSpan w:val="2"/>
          </w:tcPr>
          <w:p w14:paraId="4377DCD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Jmenovitý tepelný výkon</w:t>
            </w:r>
          </w:p>
        </w:tc>
        <w:tc>
          <w:tcPr>
            <w:tcW w:w="938" w:type="pct"/>
          </w:tcPr>
          <w:p w14:paraId="685EF7D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1E5702F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B19B45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45C00105" w14:textId="77777777" w:rsidTr="00C924A2">
        <w:trPr>
          <w:trHeight w:val="412"/>
        </w:trPr>
        <w:tc>
          <w:tcPr>
            <w:tcW w:w="1449" w:type="pct"/>
            <w:gridSpan w:val="2"/>
          </w:tcPr>
          <w:p w14:paraId="4B602E85" w14:textId="1C4C109E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Minimální tepelný výkon</w:t>
            </w:r>
            <w:r w:rsidR="008D5804">
              <w:rPr>
                <w:rFonts w:cs="Times New Roman"/>
                <w:sz w:val="22"/>
                <w:szCs w:val="22"/>
              </w:rPr>
              <w:t>, je-li stanoven</w:t>
            </w:r>
          </w:p>
        </w:tc>
        <w:tc>
          <w:tcPr>
            <w:tcW w:w="938" w:type="pct"/>
          </w:tcPr>
          <w:p w14:paraId="43E58F6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58BAB87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0E434523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5B2F5114" w14:textId="77777777" w:rsidTr="00C924A2">
        <w:tc>
          <w:tcPr>
            <w:tcW w:w="1449" w:type="pct"/>
            <w:gridSpan w:val="2"/>
          </w:tcPr>
          <w:p w14:paraId="71F3E438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Emisní třída dle určující technické normy</w:t>
            </w:r>
          </w:p>
        </w:tc>
        <w:tc>
          <w:tcPr>
            <w:tcW w:w="938" w:type="pct"/>
          </w:tcPr>
          <w:p w14:paraId="34873C85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051" w:type="pct"/>
            <w:gridSpan w:val="3"/>
          </w:tcPr>
          <w:p w14:paraId="43297DAD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562" w:type="pct"/>
            <w:gridSpan w:val="3"/>
          </w:tcPr>
          <w:p w14:paraId="29C73B01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4465F8A8" w14:textId="77777777">
        <w:tc>
          <w:tcPr>
            <w:tcW w:w="5000" w:type="pct"/>
            <w:gridSpan w:val="9"/>
            <w:shd w:val="clear" w:color="auto" w:fill="D9D9D9"/>
          </w:tcPr>
          <w:p w14:paraId="4146638D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Údaje o kontrole</w:t>
            </w:r>
          </w:p>
        </w:tc>
      </w:tr>
      <w:tr w:rsidR="00BC4433" w14:paraId="36B307C2" w14:textId="77777777" w:rsidTr="00C924A2">
        <w:tc>
          <w:tcPr>
            <w:tcW w:w="2852" w:type="pct"/>
            <w:gridSpan w:val="5"/>
          </w:tcPr>
          <w:p w14:paraId="1701161B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</w:tcPr>
          <w:p w14:paraId="7E234995" w14:textId="7F6E64DE" w:rsidR="00BC4433" w:rsidRDefault="00BC4433" w:rsidP="00BF46F1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Vyhovuje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2ACAC806" w14:textId="4920836C" w:rsidR="00BC4433" w:rsidRDefault="00BC4433" w:rsidP="00BF46F1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Nevyhovuje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14:paraId="1FB9D1D1" w14:textId="47D8806E" w:rsidR="00BC4433" w:rsidRDefault="00BC443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Není</w:t>
            </w:r>
            <w:r w:rsidR="00C924A2">
              <w:rPr>
                <w:rStyle w:val="Znakapoznpodarou"/>
                <w:rFonts w:cs="Times New Roman"/>
                <w:b/>
                <w:bCs/>
              </w:rPr>
              <w:footnoteReference w:id="2"/>
            </w:r>
            <w:r>
              <w:rPr>
                <w:rFonts w:cs="Times New Roman"/>
                <w:b/>
                <w:bCs/>
              </w:rPr>
              <w:t xml:space="preserve"> </w:t>
            </w:r>
          </w:p>
        </w:tc>
      </w:tr>
      <w:tr w:rsidR="00BC4433" w14:paraId="516369F3" w14:textId="77777777" w:rsidTr="00C924A2">
        <w:trPr>
          <w:cantSplit/>
          <w:trHeight w:val="405"/>
        </w:trPr>
        <w:tc>
          <w:tcPr>
            <w:tcW w:w="1449" w:type="pct"/>
            <w:gridSpan w:val="2"/>
            <w:vMerge w:val="restart"/>
          </w:tcPr>
          <w:p w14:paraId="0D3D663C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Základní konstrukční prvky spalovacího stacionárního zdroje</w:t>
            </w:r>
          </w:p>
        </w:tc>
        <w:tc>
          <w:tcPr>
            <w:tcW w:w="1403" w:type="pct"/>
            <w:gridSpan w:val="3"/>
          </w:tcPr>
          <w:p w14:paraId="0787CD96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Přívod spalovacího vzduchu</w:t>
            </w:r>
          </w:p>
        </w:tc>
        <w:sdt>
          <w:sdtPr>
            <w:rPr>
              <w:rFonts w:cs="Times New Roman"/>
            </w:rPr>
            <w:id w:val="-13076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647F0C7" w14:textId="4FC1BF97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79170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0ECE965" w14:textId="652F20CE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604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7FE6B966" w14:textId="2A167739" w:rsidR="00BC4433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2F5CB367" w14:textId="77777777" w:rsidTr="00C924A2">
        <w:trPr>
          <w:cantSplit/>
          <w:trHeight w:val="420"/>
        </w:trPr>
        <w:tc>
          <w:tcPr>
            <w:tcW w:w="1449" w:type="pct"/>
            <w:gridSpan w:val="2"/>
            <w:vMerge/>
          </w:tcPr>
          <w:p w14:paraId="6DE47EB1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71DD505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Roštová soustava</w:t>
            </w:r>
          </w:p>
        </w:tc>
        <w:sdt>
          <w:sdtPr>
            <w:rPr>
              <w:rFonts w:cs="Times New Roman"/>
            </w:rPr>
            <w:id w:val="157116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5BF7D3F" w14:textId="4FDB01A9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71127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E34A185" w14:textId="5C7781D6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290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525F5C17" w14:textId="20BA008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02CF5E7" w14:textId="77777777" w:rsidTr="00C924A2">
        <w:trPr>
          <w:cantSplit/>
          <w:trHeight w:val="398"/>
        </w:trPr>
        <w:tc>
          <w:tcPr>
            <w:tcW w:w="1449" w:type="pct"/>
            <w:gridSpan w:val="2"/>
            <w:vMerge/>
          </w:tcPr>
          <w:p w14:paraId="125B301E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F519D21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komora</w:t>
            </w:r>
          </w:p>
        </w:tc>
        <w:sdt>
          <w:sdtPr>
            <w:rPr>
              <w:rFonts w:cs="Times New Roman"/>
            </w:rPr>
            <w:id w:val="-29769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B1CD47D" w14:textId="27556079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0039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C109042" w14:textId="703C6BE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0905D79A" w14:textId="34B4C904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72ED58CE" w14:textId="77777777" w:rsidTr="00C924A2">
        <w:trPr>
          <w:cantSplit/>
          <w:trHeight w:val="417"/>
        </w:trPr>
        <w:tc>
          <w:tcPr>
            <w:tcW w:w="1449" w:type="pct"/>
            <w:gridSpan w:val="2"/>
            <w:vMerge/>
          </w:tcPr>
          <w:p w14:paraId="17E27949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66539B3E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Zatápěcí klapka</w:t>
            </w:r>
          </w:p>
        </w:tc>
        <w:sdt>
          <w:sdtPr>
            <w:rPr>
              <w:rFonts w:cs="Times New Roman"/>
            </w:rPr>
            <w:id w:val="-10784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AA504FA" w14:textId="35A28DE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9916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7BCEC60" w14:textId="7F71D80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15598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0777C6E" w14:textId="2838C621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FC28191" w14:textId="77777777" w:rsidTr="00C924A2">
        <w:trPr>
          <w:cantSplit/>
          <w:trHeight w:val="410"/>
        </w:trPr>
        <w:tc>
          <w:tcPr>
            <w:tcW w:w="1449" w:type="pct"/>
            <w:gridSpan w:val="2"/>
            <w:vMerge/>
          </w:tcPr>
          <w:p w14:paraId="1674D6AB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1B5C0D1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Vstupní a čistící otvory</w:t>
            </w:r>
          </w:p>
        </w:tc>
        <w:sdt>
          <w:sdtPr>
            <w:rPr>
              <w:rFonts w:cs="Times New Roman"/>
            </w:rPr>
            <w:id w:val="10764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D59FCDB" w14:textId="7450BB6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141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404641AA" w14:textId="3BF704A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80982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56F7404" w14:textId="49E41D4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5DBD06EB" w14:textId="77777777" w:rsidTr="00C924A2">
        <w:trPr>
          <w:cantSplit/>
          <w:trHeight w:val="416"/>
        </w:trPr>
        <w:tc>
          <w:tcPr>
            <w:tcW w:w="1449" w:type="pct"/>
            <w:gridSpan w:val="2"/>
            <w:vMerge/>
          </w:tcPr>
          <w:p w14:paraId="33F14F6C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B80C178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Přívod paliva</w:t>
            </w:r>
          </w:p>
        </w:tc>
        <w:sdt>
          <w:sdtPr>
            <w:rPr>
              <w:rFonts w:cs="Times New Roman"/>
            </w:rPr>
            <w:id w:val="198611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2F9D4479" w14:textId="65BAA09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807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3F58AC80" w14:textId="41C093D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258AED44" w14:textId="18619A7B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1BE9E139" w14:textId="77777777" w:rsidTr="00C924A2">
        <w:trPr>
          <w:cantSplit/>
          <w:trHeight w:val="422"/>
        </w:trPr>
        <w:tc>
          <w:tcPr>
            <w:tcW w:w="1449" w:type="pct"/>
            <w:gridSpan w:val="2"/>
            <w:vMerge/>
          </w:tcPr>
          <w:p w14:paraId="37BF4E9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13611C7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Vnější izolace</w:t>
            </w:r>
          </w:p>
        </w:tc>
        <w:sdt>
          <w:sdtPr>
            <w:rPr>
              <w:rFonts w:cs="Times New Roman"/>
            </w:rPr>
            <w:id w:val="-3202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CE964FD" w14:textId="3572478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7476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0D42996" w14:textId="7C30978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29988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5254D7DB" w14:textId="565DABF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DB25FF1" w14:textId="77777777" w:rsidTr="00C924A2">
        <w:trPr>
          <w:cantSplit/>
          <w:trHeight w:val="414"/>
        </w:trPr>
        <w:tc>
          <w:tcPr>
            <w:tcW w:w="1449" w:type="pct"/>
            <w:gridSpan w:val="2"/>
            <w:vMerge w:val="restart"/>
          </w:tcPr>
          <w:p w14:paraId="76721A6D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Řídící, regulační, měřící a zabezpečovací prvky spalovacího stacionárního zdroje</w:t>
            </w:r>
          </w:p>
        </w:tc>
        <w:tc>
          <w:tcPr>
            <w:tcW w:w="1403" w:type="pct"/>
            <w:gridSpan w:val="3"/>
          </w:tcPr>
          <w:p w14:paraId="126CB5D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Řídící jednotka</w:t>
            </w:r>
          </w:p>
        </w:tc>
        <w:sdt>
          <w:sdtPr>
            <w:rPr>
              <w:rFonts w:cs="Times New Roman"/>
            </w:rPr>
            <w:id w:val="11254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726EC727" w14:textId="0DF820F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34785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1EDB0C38" w14:textId="5799020A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71086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6F87F441" w14:textId="7CFF98D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6FD4D981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4F1783FB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542F0F72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Regulátor množství spalovacího vzduchu</w:t>
            </w:r>
          </w:p>
        </w:tc>
        <w:sdt>
          <w:sdtPr>
            <w:rPr>
              <w:rFonts w:cs="Times New Roman"/>
            </w:rPr>
            <w:id w:val="162642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40D5EDB3" w14:textId="528DB45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420480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6A0CD2E7" w14:textId="1A3ED2B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21986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2C706B65" w14:textId="2F98786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1BEF3A8" w14:textId="77777777" w:rsidTr="00C924A2">
        <w:trPr>
          <w:cantSplit/>
          <w:trHeight w:val="428"/>
        </w:trPr>
        <w:tc>
          <w:tcPr>
            <w:tcW w:w="1449" w:type="pct"/>
            <w:gridSpan w:val="2"/>
            <w:vMerge/>
          </w:tcPr>
          <w:p w14:paraId="53A9259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1B1327AF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Havarijní termostat, zařízení proti přetopení</w:t>
            </w:r>
          </w:p>
        </w:tc>
        <w:sdt>
          <w:sdtPr>
            <w:rPr>
              <w:rFonts w:cs="Times New Roman"/>
            </w:rPr>
            <w:id w:val="-8557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8854229" w14:textId="7730F6C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5602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0B4814AF" w14:textId="2B52C39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141720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48E62FA7" w14:textId="093B85A8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FB41893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559653A4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03138BB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Zařízení zabraňující prohoření paliva do násypky</w:t>
            </w:r>
          </w:p>
        </w:tc>
        <w:sdt>
          <w:sdtPr>
            <w:rPr>
              <w:rFonts w:cs="Times New Roman"/>
            </w:rPr>
            <w:id w:val="682100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2443F2F" w14:textId="1AEF8DED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98237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F38CE6E" w14:textId="315280B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99132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1FE42D8C" w14:textId="3D6C6DAC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70079306" w14:textId="77777777" w:rsidTr="00C924A2">
        <w:trPr>
          <w:cantSplit/>
          <w:trHeight w:val="438"/>
        </w:trPr>
        <w:tc>
          <w:tcPr>
            <w:tcW w:w="1449" w:type="pct"/>
            <w:gridSpan w:val="2"/>
            <w:vMerge w:val="restart"/>
          </w:tcPr>
          <w:p w14:paraId="0B1F792D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Palivové hospodářství</w:t>
            </w:r>
          </w:p>
        </w:tc>
        <w:tc>
          <w:tcPr>
            <w:tcW w:w="1403" w:type="pct"/>
            <w:gridSpan w:val="3"/>
          </w:tcPr>
          <w:p w14:paraId="5178688C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Použité palivo</w:t>
            </w:r>
          </w:p>
        </w:tc>
        <w:sdt>
          <w:sdtPr>
            <w:rPr>
              <w:rFonts w:cs="Times New Roman"/>
            </w:rPr>
            <w:id w:val="-44615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68072A98" w14:textId="52C28CE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48554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5F9F33D" w14:textId="2416880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66298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134F9B5A" w14:textId="4DE1A4A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00E6102B" w14:textId="77777777" w:rsidTr="00C924A2">
        <w:trPr>
          <w:cantSplit/>
          <w:trHeight w:val="416"/>
        </w:trPr>
        <w:tc>
          <w:tcPr>
            <w:tcW w:w="1449" w:type="pct"/>
            <w:gridSpan w:val="2"/>
            <w:vMerge/>
          </w:tcPr>
          <w:p w14:paraId="6DA04A62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39527F86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Způsob skladování paliva</w:t>
            </w:r>
          </w:p>
        </w:tc>
        <w:sdt>
          <w:sdtPr>
            <w:rPr>
              <w:rFonts w:cs="Times New Roman"/>
            </w:rPr>
            <w:id w:val="-198214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8C8BEAF" w14:textId="0B6662FD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97602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28482E52" w14:textId="3B81FCA3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2CF2FD24" w14:textId="57A61AC7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C924A2" w14:paraId="3DB8FEC5" w14:textId="77777777" w:rsidTr="00C924A2">
        <w:trPr>
          <w:cantSplit/>
          <w:trHeight w:val="408"/>
        </w:trPr>
        <w:tc>
          <w:tcPr>
            <w:tcW w:w="1449" w:type="pct"/>
            <w:gridSpan w:val="2"/>
            <w:vMerge w:val="restart"/>
          </w:tcPr>
          <w:p w14:paraId="1506FD0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Teplovodní soustava</w:t>
            </w:r>
          </w:p>
        </w:tc>
        <w:tc>
          <w:tcPr>
            <w:tcW w:w="1403" w:type="pct"/>
            <w:gridSpan w:val="3"/>
          </w:tcPr>
          <w:p w14:paraId="4826440C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Zajištění teploty vratné vody</w:t>
            </w:r>
          </w:p>
        </w:tc>
        <w:sdt>
          <w:sdtPr>
            <w:rPr>
              <w:rFonts w:cs="Times New Roman"/>
            </w:rPr>
            <w:id w:val="-97104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49F08D2" w14:textId="3F77658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0204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54223149" w14:textId="686826EB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34849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7F0D5669" w14:textId="7AA9D7B0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4E628346" w14:textId="77777777" w:rsidTr="00C924A2">
        <w:trPr>
          <w:cantSplit/>
          <w:trHeight w:val="408"/>
        </w:trPr>
        <w:tc>
          <w:tcPr>
            <w:tcW w:w="1449" w:type="pct"/>
            <w:gridSpan w:val="2"/>
            <w:vMerge/>
          </w:tcPr>
          <w:p w14:paraId="7D129285" w14:textId="77777777" w:rsidR="00C924A2" w:rsidRDefault="00C924A2" w:rsidP="00C924A2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4C8BF90B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Akumulační nádoba</w:t>
            </w:r>
          </w:p>
        </w:tc>
        <w:sdt>
          <w:sdtPr>
            <w:rPr>
              <w:rFonts w:cs="Times New Roman"/>
            </w:rPr>
            <w:id w:val="-62338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56438567" w14:textId="56244F37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57517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761A113" w14:textId="6E074315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075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pct"/>
              </w:tcPr>
              <w:p w14:paraId="30DDF73C" w14:textId="47A9302F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C924A2" w14:paraId="66E12433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34530366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Odvod spalin a spalinové cesty</w:t>
            </w:r>
          </w:p>
        </w:tc>
        <w:tc>
          <w:tcPr>
            <w:tcW w:w="1403" w:type="pct"/>
            <w:gridSpan w:val="3"/>
          </w:tcPr>
          <w:p w14:paraId="6FB63A44" w14:textId="77777777" w:rsidR="00C924A2" w:rsidRDefault="00C924A2" w:rsidP="00C924A2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Napojení na spalinové cesty</w:t>
            </w:r>
          </w:p>
        </w:tc>
        <w:sdt>
          <w:sdtPr>
            <w:rPr>
              <w:rFonts w:cs="Times New Roman"/>
            </w:rPr>
            <w:id w:val="50887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pct"/>
                <w:gridSpan w:val="2"/>
              </w:tcPr>
              <w:p w14:paraId="31895671" w14:textId="6DECF9AE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</w:rPr>
            <w:id w:val="-163878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9" w:type="pct"/>
              </w:tcPr>
              <w:p w14:paraId="7CC5EA7D" w14:textId="2846B712" w:rsidR="00C924A2" w:rsidRDefault="00C924A2" w:rsidP="00AB048B">
                <w:pPr>
                  <w:spacing w:before="120"/>
                  <w:jc w:val="center"/>
                  <w:rPr>
                    <w:rFonts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695" w:type="pct"/>
          </w:tcPr>
          <w:p w14:paraId="3CE63738" w14:textId="655D5E3C" w:rsidR="00C924A2" w:rsidRDefault="00C924A2" w:rsidP="00AB048B">
            <w:pPr>
              <w:spacing w:before="120"/>
              <w:jc w:val="center"/>
              <w:rPr>
                <w:rFonts w:cs="Times New Roman"/>
              </w:rPr>
            </w:pPr>
          </w:p>
        </w:tc>
      </w:tr>
      <w:tr w:rsidR="00BC4433" w14:paraId="21AA57C1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6636B5F5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5BEF5464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Revize spalinových cest provedena dne</w:t>
            </w:r>
          </w:p>
        </w:tc>
        <w:tc>
          <w:tcPr>
            <w:tcW w:w="2148" w:type="pct"/>
            <w:gridSpan w:val="4"/>
          </w:tcPr>
          <w:p w14:paraId="078558BF" w14:textId="2E71579B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16AB0B98" w14:textId="77777777" w:rsidTr="00C924A2">
        <w:trPr>
          <w:cantSplit/>
        </w:trPr>
        <w:tc>
          <w:tcPr>
            <w:tcW w:w="1449" w:type="pct"/>
            <w:gridSpan w:val="2"/>
            <w:vMerge w:val="restart"/>
          </w:tcPr>
          <w:p w14:paraId="1EF53BB7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Řádné údržby spalovacího stacionárního zdroje</w:t>
            </w:r>
          </w:p>
        </w:tc>
        <w:tc>
          <w:tcPr>
            <w:tcW w:w="1403" w:type="pct"/>
            <w:gridSpan w:val="3"/>
          </w:tcPr>
          <w:p w14:paraId="4100A296" w14:textId="7C27BCF1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Kontrola a čištění spalinových cest provedeny dne</w:t>
            </w:r>
          </w:p>
        </w:tc>
        <w:tc>
          <w:tcPr>
            <w:tcW w:w="2148" w:type="pct"/>
            <w:gridSpan w:val="4"/>
          </w:tcPr>
          <w:p w14:paraId="506A3CCB" w14:textId="689388BC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BC4433" w14:paraId="718DB6A3" w14:textId="77777777" w:rsidTr="00C924A2">
        <w:trPr>
          <w:cantSplit/>
        </w:trPr>
        <w:tc>
          <w:tcPr>
            <w:tcW w:w="1449" w:type="pct"/>
            <w:gridSpan w:val="2"/>
            <w:vMerge/>
          </w:tcPr>
          <w:p w14:paraId="3AE88383" w14:textId="77777777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  <w:tc>
          <w:tcPr>
            <w:tcW w:w="1403" w:type="pct"/>
            <w:gridSpan w:val="3"/>
          </w:tcPr>
          <w:p w14:paraId="050A0266" w14:textId="77777777" w:rsidR="00BC4433" w:rsidRDefault="00BC4433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Pravidelné čištění spalovacího zdroje provedeno dne</w:t>
            </w:r>
          </w:p>
        </w:tc>
        <w:tc>
          <w:tcPr>
            <w:tcW w:w="2148" w:type="pct"/>
            <w:gridSpan w:val="4"/>
          </w:tcPr>
          <w:p w14:paraId="6C0AB34E" w14:textId="2F95BE36" w:rsidR="00BC4433" w:rsidRDefault="00BC4433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546737C" w14:textId="77777777">
        <w:tc>
          <w:tcPr>
            <w:tcW w:w="5000" w:type="pct"/>
            <w:gridSpan w:val="9"/>
            <w:shd w:val="clear" w:color="auto" w:fill="D9D9D9"/>
          </w:tcPr>
          <w:p w14:paraId="64A47C6E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Výsledek kontroly</w:t>
            </w:r>
          </w:p>
        </w:tc>
      </w:tr>
      <w:tr w:rsidR="00675108" w14:paraId="7F463C74" w14:textId="77777777" w:rsidTr="00AB048B">
        <w:tc>
          <w:tcPr>
            <w:tcW w:w="2852" w:type="pct"/>
            <w:gridSpan w:val="5"/>
          </w:tcPr>
          <w:p w14:paraId="4AC928A0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je/není instalován v souladu s pokyny výrobce a zákonem č. 201/2012 Sb.</w:t>
            </w:r>
          </w:p>
        </w:tc>
        <w:tc>
          <w:tcPr>
            <w:tcW w:w="2148" w:type="pct"/>
            <w:gridSpan w:val="4"/>
          </w:tcPr>
          <w:p w14:paraId="22284E08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1CE2997" w14:textId="77777777" w:rsidTr="00AB048B">
        <w:tc>
          <w:tcPr>
            <w:tcW w:w="2852" w:type="pct"/>
            <w:gridSpan w:val="5"/>
          </w:tcPr>
          <w:p w14:paraId="448A2D25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Technický stav vyhovuje/nevyhovuje pokynům výrobce a zákonu č. 201/2012 Sb.</w:t>
            </w:r>
          </w:p>
        </w:tc>
        <w:tc>
          <w:tcPr>
            <w:tcW w:w="2148" w:type="pct"/>
            <w:gridSpan w:val="4"/>
          </w:tcPr>
          <w:p w14:paraId="03F2B9CA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235E2557" w14:textId="77777777" w:rsidTr="00AB048B">
        <w:tc>
          <w:tcPr>
            <w:tcW w:w="2852" w:type="pct"/>
            <w:gridSpan w:val="5"/>
          </w:tcPr>
          <w:p w14:paraId="2D1E49F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je/není provozován v souladu s pokyny výrobce a zákonem č. 201/2012 Sb.</w:t>
            </w:r>
          </w:p>
        </w:tc>
        <w:tc>
          <w:tcPr>
            <w:tcW w:w="2148" w:type="pct"/>
            <w:gridSpan w:val="4"/>
          </w:tcPr>
          <w:p w14:paraId="7E0866D6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182BE3F8" w14:textId="77777777" w:rsidTr="00AB048B">
        <w:tc>
          <w:tcPr>
            <w:tcW w:w="2852" w:type="pct"/>
            <w:gridSpan w:val="5"/>
          </w:tcPr>
          <w:p w14:paraId="6DCB4F5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Spalovací stacionární zdroj splňuje/nesplňuje požadavky stanovené v příloze č. 11 zákona č. 201/2012 Sb.</w:t>
            </w:r>
          </w:p>
        </w:tc>
        <w:tc>
          <w:tcPr>
            <w:tcW w:w="2148" w:type="pct"/>
            <w:gridSpan w:val="4"/>
          </w:tcPr>
          <w:p w14:paraId="2BAFF3E2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787B54F" w14:textId="77777777" w:rsidTr="00AB048B">
        <w:tc>
          <w:tcPr>
            <w:tcW w:w="2852" w:type="pct"/>
            <w:gridSpan w:val="5"/>
          </w:tcPr>
          <w:p w14:paraId="66D563C7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Je/není spalováno palivo o požadované kvalitě určené výrobce zdroje, příp. je/není indikováno spalování odpadu</w:t>
            </w:r>
          </w:p>
        </w:tc>
        <w:tc>
          <w:tcPr>
            <w:tcW w:w="2148" w:type="pct"/>
            <w:gridSpan w:val="4"/>
          </w:tcPr>
          <w:p w14:paraId="2361BC76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364FDFE0" w14:textId="77777777">
        <w:tc>
          <w:tcPr>
            <w:tcW w:w="5000" w:type="pct"/>
            <w:gridSpan w:val="9"/>
            <w:shd w:val="clear" w:color="auto" w:fill="D9D9D9"/>
          </w:tcPr>
          <w:p w14:paraId="2C438B9D" w14:textId="77777777" w:rsidR="00675108" w:rsidRDefault="00675108" w:rsidP="00BF46F1">
            <w:pPr>
              <w:spacing w:before="12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Doporučení</w:t>
            </w:r>
          </w:p>
        </w:tc>
      </w:tr>
      <w:tr w:rsidR="00675108" w14:paraId="5AF3B3BF" w14:textId="77777777">
        <w:trPr>
          <w:trHeight w:val="599"/>
        </w:trPr>
        <w:tc>
          <w:tcPr>
            <w:tcW w:w="5000" w:type="pct"/>
            <w:gridSpan w:val="9"/>
          </w:tcPr>
          <w:p w14:paraId="01A12A7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  <w:p w14:paraId="1EE7EA82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21C42B0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51372786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BF43012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314C660C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57F6B761" w14:textId="77777777" w:rsidTr="00BC4433">
        <w:trPr>
          <w:trHeight w:val="362"/>
        </w:trPr>
        <w:tc>
          <w:tcPr>
            <w:tcW w:w="1375" w:type="pct"/>
          </w:tcPr>
          <w:p w14:paraId="52439AF9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Datum kontroly</w:t>
            </w:r>
          </w:p>
        </w:tc>
        <w:tc>
          <w:tcPr>
            <w:tcW w:w="3625" w:type="pct"/>
            <w:gridSpan w:val="8"/>
          </w:tcPr>
          <w:p w14:paraId="069D3494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</w:tc>
      </w:tr>
      <w:tr w:rsidR="00675108" w14:paraId="700B904C" w14:textId="77777777" w:rsidTr="00BC4433">
        <w:trPr>
          <w:trHeight w:val="695"/>
        </w:trPr>
        <w:tc>
          <w:tcPr>
            <w:tcW w:w="1375" w:type="pct"/>
          </w:tcPr>
          <w:p w14:paraId="2EE5E51F" w14:textId="77777777" w:rsidR="00675108" w:rsidRDefault="00675108" w:rsidP="00BF46F1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Podpis a razítko odborně způsobilé osoby</w:t>
            </w:r>
          </w:p>
        </w:tc>
        <w:tc>
          <w:tcPr>
            <w:tcW w:w="3625" w:type="pct"/>
            <w:gridSpan w:val="8"/>
          </w:tcPr>
          <w:p w14:paraId="71E50E0F" w14:textId="77777777" w:rsidR="00675108" w:rsidRDefault="00675108" w:rsidP="00BF46F1">
            <w:pPr>
              <w:spacing w:before="120"/>
              <w:rPr>
                <w:rFonts w:cs="Times New Roman"/>
              </w:rPr>
            </w:pPr>
          </w:p>
          <w:p w14:paraId="7B594863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  <w:p w14:paraId="4493AAC8" w14:textId="77777777" w:rsidR="00E16668" w:rsidRDefault="00E16668" w:rsidP="00BF46F1">
            <w:pPr>
              <w:spacing w:before="120"/>
              <w:rPr>
                <w:rFonts w:cs="Times New Roman"/>
              </w:rPr>
            </w:pPr>
          </w:p>
        </w:tc>
      </w:tr>
    </w:tbl>
    <w:p w14:paraId="06ABA50E" w14:textId="77777777" w:rsidR="00675108" w:rsidRDefault="00675108" w:rsidP="00BF46F1">
      <w:pPr>
        <w:spacing w:before="120"/>
        <w:jc w:val="right"/>
        <w:rPr>
          <w:rFonts w:cs="Times New Roman"/>
          <w:b/>
          <w:bCs/>
        </w:rPr>
      </w:pPr>
    </w:p>
    <w:p w14:paraId="01E7BDDE" w14:textId="0EE8050C" w:rsidR="00714AAA" w:rsidRDefault="00714AAA" w:rsidP="00BF46F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2AC192BD" w14:textId="6B97B5ED" w:rsidR="00675108" w:rsidRDefault="00675108" w:rsidP="00BF46F1">
      <w:pPr>
        <w:rPr>
          <w:rFonts w:cs="Times New Roman"/>
        </w:rPr>
      </w:pPr>
    </w:p>
    <w:sectPr w:rsidR="00675108" w:rsidSect="00E55B81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2E776" w14:textId="77777777" w:rsidR="00071C73" w:rsidRDefault="00071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319D77" w14:textId="77777777" w:rsidR="00071C73" w:rsidRDefault="00071C73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1AD1AE61" w14:textId="77777777" w:rsidR="00071C73" w:rsidRDefault="00071C73">
      <w:pPr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B448" w14:textId="77777777" w:rsidR="00E16668" w:rsidRDefault="00E166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7557">
      <w:rPr>
        <w:noProof/>
      </w:rPr>
      <w:t>2</w:t>
    </w:r>
    <w:r>
      <w:rPr>
        <w:noProof/>
      </w:rPr>
      <w:fldChar w:fldCharType="end"/>
    </w:r>
  </w:p>
  <w:p w14:paraId="59AC13FC" w14:textId="77777777" w:rsidR="00E16668" w:rsidRDefault="00E166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47069" w14:textId="77777777" w:rsidR="00071C73" w:rsidRDefault="00071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623421" w14:textId="77777777" w:rsidR="00071C73" w:rsidRDefault="00071C73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DF94189" w14:textId="77777777" w:rsidR="00071C73" w:rsidRDefault="00071C73">
      <w:pPr>
        <w:rPr>
          <w:rFonts w:cs="Times New Roman"/>
        </w:rPr>
      </w:pPr>
    </w:p>
  </w:footnote>
  <w:footnote w:id="2">
    <w:p w14:paraId="57C3E097" w14:textId="3AECADCE" w:rsidR="00E16668" w:rsidRDefault="00E16668">
      <w:pPr>
        <w:pStyle w:val="Textpoznpodarou"/>
      </w:pPr>
      <w:r>
        <w:rPr>
          <w:rStyle w:val="Znakapoznpodarou"/>
        </w:rPr>
        <w:footnoteRef/>
      </w:r>
      <w:r>
        <w:t xml:space="preserve"> Odpovídající položku označte křížkem.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4AF1"/>
    <w:multiLevelType w:val="multilevel"/>
    <w:tmpl w:val="BDC26C1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CC0608A"/>
    <w:multiLevelType w:val="hybridMultilevel"/>
    <w:tmpl w:val="B9EE8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B575A3"/>
    <w:multiLevelType w:val="hybridMultilevel"/>
    <w:tmpl w:val="BE124D2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9174F29"/>
    <w:multiLevelType w:val="hybridMultilevel"/>
    <w:tmpl w:val="5C2CA18C"/>
    <w:lvl w:ilvl="0" w:tplc="F8160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4ACF6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D9B450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48EBF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4CEA7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304A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3CACD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F9BC2B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1C8A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A043CD"/>
    <w:multiLevelType w:val="hybridMultilevel"/>
    <w:tmpl w:val="B1AA6B3A"/>
    <w:lvl w:ilvl="0" w:tplc="12D49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0B1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ascii="Times New Roman" w:hAnsi="Times New Roman" w:cs="Times New Roman"/>
      </w:rPr>
    </w:lvl>
  </w:abstractNum>
  <w:abstractNum w:abstractNumId="6" w15:restartNumberingAfterBreak="0">
    <w:nsid w:val="2FC971DC"/>
    <w:multiLevelType w:val="hybridMultilevel"/>
    <w:tmpl w:val="BD9EF4F8"/>
    <w:lvl w:ilvl="0" w:tplc="79624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B040A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1A67D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86A7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D768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3C47B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1E60B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8C62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89C15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7907CD"/>
    <w:multiLevelType w:val="hybridMultilevel"/>
    <w:tmpl w:val="DD3CD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184AD8"/>
    <w:multiLevelType w:val="hybridMultilevel"/>
    <w:tmpl w:val="97D42168"/>
    <w:lvl w:ilvl="0" w:tplc="EE9A096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63A6B"/>
    <w:multiLevelType w:val="hybridMultilevel"/>
    <w:tmpl w:val="FDCC1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AA0BCF"/>
    <w:multiLevelType w:val="hybridMultilevel"/>
    <w:tmpl w:val="EDB8608A"/>
    <w:lvl w:ilvl="0" w:tplc="984E74D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00FB6"/>
    <w:multiLevelType w:val="hybridMultilevel"/>
    <w:tmpl w:val="E1BC89B4"/>
    <w:lvl w:ilvl="0" w:tplc="CC1024B4">
      <w:start w:val="1"/>
      <w:numFmt w:val="bullet"/>
      <w:lvlText w:val=""/>
      <w:lvlJc w:val="left"/>
      <w:pPr>
        <w:tabs>
          <w:tab w:val="num" w:pos="927"/>
        </w:tabs>
        <w:ind w:left="927" w:hanging="643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E93428"/>
    <w:multiLevelType w:val="hybridMultilevel"/>
    <w:tmpl w:val="7472AA98"/>
    <w:lvl w:ilvl="0" w:tplc="0405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8A82318"/>
    <w:multiLevelType w:val="hybridMultilevel"/>
    <w:tmpl w:val="1FD6D150"/>
    <w:lvl w:ilvl="0" w:tplc="7B3C0F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474289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09A8B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8908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27E2F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0A63F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B3C99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8A025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3C4B0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1259FD"/>
    <w:multiLevelType w:val="hybridMultilevel"/>
    <w:tmpl w:val="1C12689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520F46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6" w15:restartNumberingAfterBreak="0">
    <w:nsid w:val="648B6F34"/>
    <w:multiLevelType w:val="multilevel"/>
    <w:tmpl w:val="B7D6FC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C2175DD"/>
    <w:multiLevelType w:val="hybridMultilevel"/>
    <w:tmpl w:val="F1F62AB0"/>
    <w:lvl w:ilvl="0" w:tplc="6BB2001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E77EE"/>
    <w:multiLevelType w:val="hybridMultilevel"/>
    <w:tmpl w:val="1C5C5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FD1040"/>
    <w:multiLevelType w:val="multilevel"/>
    <w:tmpl w:val="3C40B2B0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20" w15:restartNumberingAfterBreak="0">
    <w:nsid w:val="74802E9E"/>
    <w:multiLevelType w:val="hybridMultilevel"/>
    <w:tmpl w:val="8B20E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550C0B"/>
    <w:multiLevelType w:val="multilevel"/>
    <w:tmpl w:val="79A29AF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2"/>
  </w:num>
  <w:num w:numId="5">
    <w:abstractNumId w:val="5"/>
  </w:num>
  <w:num w:numId="6">
    <w:abstractNumId w:val="15"/>
  </w:num>
  <w:num w:numId="7">
    <w:abstractNumId w:val="14"/>
  </w:num>
  <w:num w:numId="8">
    <w:abstractNumId w:val="20"/>
  </w:num>
  <w:num w:numId="9">
    <w:abstractNumId w:val="13"/>
  </w:num>
  <w:num w:numId="10">
    <w:abstractNumId w:val="3"/>
  </w:num>
  <w:num w:numId="11">
    <w:abstractNumId w:val="6"/>
  </w:num>
  <w:num w:numId="12">
    <w:abstractNumId w:val="11"/>
  </w:num>
  <w:num w:numId="13">
    <w:abstractNumId w:val="9"/>
  </w:num>
  <w:num w:numId="14">
    <w:abstractNumId w:val="18"/>
  </w:num>
  <w:num w:numId="15">
    <w:abstractNumId w:val="12"/>
  </w:num>
  <w:num w:numId="16">
    <w:abstractNumId w:val="21"/>
  </w:num>
  <w:num w:numId="17">
    <w:abstractNumId w:val="4"/>
  </w:num>
  <w:num w:numId="18">
    <w:abstractNumId w:val="10"/>
  </w:num>
  <w:num w:numId="19">
    <w:abstractNumId w:val="8"/>
  </w:num>
  <w:num w:numId="20">
    <w:abstractNumId w:val="19"/>
  </w:num>
  <w:num w:numId="21">
    <w:abstractNumId w:val="19"/>
  </w:num>
  <w:num w:numId="22">
    <w:abstractNumId w:val="19"/>
  </w:num>
  <w:num w:numId="23">
    <w:abstractNumId w:val="0"/>
  </w:num>
  <w:num w:numId="24">
    <w:abstractNumId w:val="19"/>
  </w:num>
  <w:num w:numId="25">
    <w:abstractNumId w:val="17"/>
  </w:num>
  <w:num w:numId="26">
    <w:abstractNumId w:val="17"/>
  </w:num>
  <w:num w:numId="27">
    <w:abstractNumId w:val="17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08"/>
    <w:rsid w:val="00004D6E"/>
    <w:rsid w:val="00005BA8"/>
    <w:rsid w:val="00010E5A"/>
    <w:rsid w:val="00056D88"/>
    <w:rsid w:val="000704FE"/>
    <w:rsid w:val="00071C73"/>
    <w:rsid w:val="000A6496"/>
    <w:rsid w:val="000D5CBD"/>
    <w:rsid w:val="00117001"/>
    <w:rsid w:val="00136713"/>
    <w:rsid w:val="001929F1"/>
    <w:rsid w:val="00196225"/>
    <w:rsid w:val="001A3E55"/>
    <w:rsid w:val="001A3EE4"/>
    <w:rsid w:val="001A791D"/>
    <w:rsid w:val="001B18E6"/>
    <w:rsid w:val="001D114D"/>
    <w:rsid w:val="002578EC"/>
    <w:rsid w:val="002643E1"/>
    <w:rsid w:val="002844D9"/>
    <w:rsid w:val="00297372"/>
    <w:rsid w:val="002A5118"/>
    <w:rsid w:val="002D7103"/>
    <w:rsid w:val="002E35A9"/>
    <w:rsid w:val="002F456F"/>
    <w:rsid w:val="002F463E"/>
    <w:rsid w:val="00331DCF"/>
    <w:rsid w:val="00342937"/>
    <w:rsid w:val="00346EC1"/>
    <w:rsid w:val="003500D8"/>
    <w:rsid w:val="003602D3"/>
    <w:rsid w:val="00380010"/>
    <w:rsid w:val="00394DAE"/>
    <w:rsid w:val="00456618"/>
    <w:rsid w:val="00465958"/>
    <w:rsid w:val="00472641"/>
    <w:rsid w:val="00483C61"/>
    <w:rsid w:val="005262E0"/>
    <w:rsid w:val="00527557"/>
    <w:rsid w:val="00557063"/>
    <w:rsid w:val="00572CF0"/>
    <w:rsid w:val="005962FF"/>
    <w:rsid w:val="005D49FF"/>
    <w:rsid w:val="005E006A"/>
    <w:rsid w:val="005E4B27"/>
    <w:rsid w:val="005F7FB5"/>
    <w:rsid w:val="00622532"/>
    <w:rsid w:val="0062497C"/>
    <w:rsid w:val="00654332"/>
    <w:rsid w:val="00664FFA"/>
    <w:rsid w:val="0066730A"/>
    <w:rsid w:val="00675108"/>
    <w:rsid w:val="00675FE7"/>
    <w:rsid w:val="006842F3"/>
    <w:rsid w:val="006916BF"/>
    <w:rsid w:val="006A09B2"/>
    <w:rsid w:val="006A4003"/>
    <w:rsid w:val="006C6B99"/>
    <w:rsid w:val="006D04AC"/>
    <w:rsid w:val="006E48E0"/>
    <w:rsid w:val="00700AA2"/>
    <w:rsid w:val="007023B0"/>
    <w:rsid w:val="00703AD8"/>
    <w:rsid w:val="00714AAA"/>
    <w:rsid w:val="007245C2"/>
    <w:rsid w:val="00727AB6"/>
    <w:rsid w:val="00745AE6"/>
    <w:rsid w:val="0076381B"/>
    <w:rsid w:val="00765CE5"/>
    <w:rsid w:val="0077571A"/>
    <w:rsid w:val="007829EC"/>
    <w:rsid w:val="007A703E"/>
    <w:rsid w:val="007C1CB6"/>
    <w:rsid w:val="007E3B4E"/>
    <w:rsid w:val="00804858"/>
    <w:rsid w:val="00821938"/>
    <w:rsid w:val="0083682B"/>
    <w:rsid w:val="00843F08"/>
    <w:rsid w:val="008A1FA3"/>
    <w:rsid w:val="008B3FAF"/>
    <w:rsid w:val="008D5804"/>
    <w:rsid w:val="00903F64"/>
    <w:rsid w:val="0091190D"/>
    <w:rsid w:val="00922B2E"/>
    <w:rsid w:val="00952FD7"/>
    <w:rsid w:val="009661A5"/>
    <w:rsid w:val="00974785"/>
    <w:rsid w:val="009754EA"/>
    <w:rsid w:val="009B5B5E"/>
    <w:rsid w:val="009B6E1F"/>
    <w:rsid w:val="009C0CD6"/>
    <w:rsid w:val="009C66B6"/>
    <w:rsid w:val="009E5CB0"/>
    <w:rsid w:val="009E7CC1"/>
    <w:rsid w:val="00A20562"/>
    <w:rsid w:val="00A44366"/>
    <w:rsid w:val="00A47A44"/>
    <w:rsid w:val="00A62475"/>
    <w:rsid w:val="00A65D93"/>
    <w:rsid w:val="00A6624D"/>
    <w:rsid w:val="00A67F97"/>
    <w:rsid w:val="00A83EDD"/>
    <w:rsid w:val="00A936A8"/>
    <w:rsid w:val="00AB048B"/>
    <w:rsid w:val="00AC502F"/>
    <w:rsid w:val="00AD5C4B"/>
    <w:rsid w:val="00AD6F43"/>
    <w:rsid w:val="00B16BBF"/>
    <w:rsid w:val="00B16E99"/>
    <w:rsid w:val="00B5147B"/>
    <w:rsid w:val="00B55216"/>
    <w:rsid w:val="00B62C77"/>
    <w:rsid w:val="00B646C6"/>
    <w:rsid w:val="00B72ED8"/>
    <w:rsid w:val="00B847C2"/>
    <w:rsid w:val="00B9385D"/>
    <w:rsid w:val="00BB6271"/>
    <w:rsid w:val="00BC4433"/>
    <w:rsid w:val="00BF46F1"/>
    <w:rsid w:val="00C04041"/>
    <w:rsid w:val="00C225BB"/>
    <w:rsid w:val="00C45355"/>
    <w:rsid w:val="00C54D65"/>
    <w:rsid w:val="00C62EF9"/>
    <w:rsid w:val="00C90557"/>
    <w:rsid w:val="00C90FBE"/>
    <w:rsid w:val="00C924A2"/>
    <w:rsid w:val="00CA22C0"/>
    <w:rsid w:val="00CA27DC"/>
    <w:rsid w:val="00CC618F"/>
    <w:rsid w:val="00CD311B"/>
    <w:rsid w:val="00CD5DF3"/>
    <w:rsid w:val="00CE5475"/>
    <w:rsid w:val="00D053BF"/>
    <w:rsid w:val="00D078C2"/>
    <w:rsid w:val="00D433D6"/>
    <w:rsid w:val="00D45073"/>
    <w:rsid w:val="00D545DC"/>
    <w:rsid w:val="00D60C90"/>
    <w:rsid w:val="00D66BD4"/>
    <w:rsid w:val="00D850AE"/>
    <w:rsid w:val="00D87841"/>
    <w:rsid w:val="00DA0780"/>
    <w:rsid w:val="00DC48EB"/>
    <w:rsid w:val="00DC66D6"/>
    <w:rsid w:val="00DC6760"/>
    <w:rsid w:val="00DD02FB"/>
    <w:rsid w:val="00E10BB6"/>
    <w:rsid w:val="00E16668"/>
    <w:rsid w:val="00E430A5"/>
    <w:rsid w:val="00E44489"/>
    <w:rsid w:val="00E457A9"/>
    <w:rsid w:val="00E4799B"/>
    <w:rsid w:val="00E55B81"/>
    <w:rsid w:val="00E811BD"/>
    <w:rsid w:val="00E9276C"/>
    <w:rsid w:val="00E94B3D"/>
    <w:rsid w:val="00EA7691"/>
    <w:rsid w:val="00F068D3"/>
    <w:rsid w:val="00F117D4"/>
    <w:rsid w:val="00F25146"/>
    <w:rsid w:val="00F4306B"/>
    <w:rsid w:val="00F55AC3"/>
    <w:rsid w:val="00F616B6"/>
    <w:rsid w:val="00F750EA"/>
    <w:rsid w:val="00FC2F24"/>
    <w:rsid w:val="00FF3FCE"/>
    <w:rsid w:val="00FF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509EC"/>
  <w15:docId w15:val="{41839006-FE2C-43BE-BE56-D805152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6BD4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6BD4"/>
    <w:pPr>
      <w:keepNext/>
      <w:keepLines/>
      <w:numPr>
        <w:numId w:val="28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306B"/>
    <w:pPr>
      <w:keepNext/>
      <w:keepLines/>
      <w:numPr>
        <w:ilvl w:val="1"/>
        <w:numId w:val="28"/>
      </w:numPr>
      <w:spacing w:before="4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4306B"/>
    <w:pPr>
      <w:keepNext/>
      <w:keepLines/>
      <w:numPr>
        <w:ilvl w:val="2"/>
        <w:numId w:val="2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4306B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4306B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4306B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4306B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4306B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4306B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pPr>
      <w:ind w:left="708"/>
    </w:p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hAnsi="Times New Roman" w:cs="Times New Roman"/>
    </w:rPr>
  </w:style>
  <w:style w:type="paragraph" w:customStyle="1" w:styleId="Pedmtkomente1">
    <w:name w:val="Předmět komentáře1"/>
    <w:basedOn w:val="Textkomente"/>
    <w:next w:val="Textkomente"/>
    <w:uiPriority w:val="99"/>
    <w:rPr>
      <w:b/>
      <w:bCs/>
    </w:rPr>
  </w:style>
  <w:style w:type="paragraph" w:customStyle="1" w:styleId="Textbubliny1">
    <w:name w:val="Text bubliny1"/>
    <w:basedOn w:val="Normln"/>
    <w:uiPriority w:val="9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spacing w:line="276" w:lineRule="auto"/>
      <w:jc w:val="both"/>
    </w:pPr>
    <w:rPr>
      <w:rFonts w:ascii="Arial" w:hAnsi="Arial" w:cs="Arial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Arial" w:hAnsi="Arial" w:cs="Arial"/>
      <w:sz w:val="24"/>
      <w:szCs w:val="24"/>
      <w:lang w:eastAsia="en-US"/>
    </w:rPr>
  </w:style>
  <w:style w:type="paragraph" w:customStyle="1" w:styleId="Odstavecseseznamem11">
    <w:name w:val="Odstavec se seznamem11"/>
    <w:basedOn w:val="Normln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rPr>
      <w:sz w:val="24"/>
      <w:szCs w:val="24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rFonts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rFonts w:ascii="Times New Roman" w:hAnsi="Times New Roman" w:cs="Times New Roman"/>
    </w:rPr>
  </w:style>
  <w:style w:type="paragraph" w:styleId="Revize">
    <w:name w:val="Revision"/>
    <w:hidden/>
    <w:uiPriority w:val="99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646C6"/>
    <w:rPr>
      <w:b/>
      <w:bCs/>
    </w:rPr>
  </w:style>
  <w:style w:type="paragraph" w:styleId="Odstavecseseznamem">
    <w:name w:val="List Paragraph"/>
    <w:basedOn w:val="Normln"/>
    <w:uiPriority w:val="34"/>
    <w:qFormat/>
    <w:rsid w:val="00843F0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B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10BB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10BB6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10BB6"/>
    <w:rPr>
      <w:vertAlign w:val="superscript"/>
    </w:rPr>
  </w:style>
  <w:style w:type="paragraph" w:customStyle="1" w:styleId="Styl1">
    <w:name w:val="Styl1"/>
    <w:qFormat/>
    <w:rsid w:val="001A791D"/>
    <w:pPr>
      <w:numPr>
        <w:numId w:val="3"/>
      </w:numPr>
    </w:pPr>
    <w:rPr>
      <w:rFonts w:ascii="Times New Roman" w:eastAsiaTheme="majorEastAsia" w:hAnsi="Times New Roman" w:cs="Times New Roman"/>
      <w:b/>
      <w:bCs/>
      <w:iCs/>
      <w:color w:val="272727" w:themeColor="text1" w:themeTint="D8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4306B"/>
    <w:rPr>
      <w:rFonts w:ascii="Times New Roman" w:eastAsiaTheme="majorEastAsia" w:hAnsi="Times New Roman" w:cstheme="majorBidi"/>
      <w:b/>
      <w:sz w:val="24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4306B"/>
    <w:pPr>
      <w:spacing w:line="259" w:lineRule="auto"/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F4306B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430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F430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F430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F430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F430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F430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F43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link w:val="BezmezerChar"/>
    <w:uiPriority w:val="1"/>
    <w:qFormat/>
    <w:rsid w:val="00D66BD4"/>
  </w:style>
  <w:style w:type="character" w:customStyle="1" w:styleId="BezmezerChar">
    <w:name w:val="Bez mezer Char"/>
    <w:basedOn w:val="Standardnpsmoodstavce"/>
    <w:link w:val="Bezmezer"/>
    <w:uiPriority w:val="1"/>
    <w:rsid w:val="00D66BD4"/>
  </w:style>
  <w:style w:type="paragraph" w:styleId="Obsah1">
    <w:name w:val="toc 1"/>
    <w:basedOn w:val="Normln"/>
    <w:next w:val="Normln"/>
    <w:autoRedefine/>
    <w:uiPriority w:val="39"/>
    <w:unhideWhenUsed/>
    <w:rsid w:val="00BF46F1"/>
    <w:pPr>
      <w:tabs>
        <w:tab w:val="left" w:pos="440"/>
        <w:tab w:val="right" w:leader="dot" w:pos="9060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F46F1"/>
    <w:pPr>
      <w:tabs>
        <w:tab w:val="left" w:pos="880"/>
        <w:tab w:val="right" w:leader="dot" w:pos="9060"/>
      </w:tabs>
      <w:spacing w:after="100"/>
      <w:ind w:left="240"/>
    </w:pPr>
  </w:style>
  <w:style w:type="table" w:styleId="Mkatabulky">
    <w:name w:val="Table Grid"/>
    <w:basedOn w:val="Normlntabulka"/>
    <w:uiPriority w:val="59"/>
    <w:rsid w:val="00E4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9B824-8D5B-4AD4-8B04-0B810CF5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 MINISTERSTVA ŽIVOTNÍHO PROSTŘEDÍ, ODBORU OCHRANY OVZDUŠÍ</vt:lpstr>
    </vt:vector>
  </TitlesOfParts>
  <Company>MZPCR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 MINISTERSTVA ŽIVOTNÍHO PROSTŘEDÍ, ODBORU OCHRANY OVZDUŠÍ</dc:title>
  <dc:creator>user</dc:creator>
  <cp:lastModifiedBy>oem</cp:lastModifiedBy>
  <cp:revision>2</cp:revision>
  <cp:lastPrinted>2015-10-13T08:45:00Z</cp:lastPrinted>
  <dcterms:created xsi:type="dcterms:W3CDTF">2016-10-27T09:24:00Z</dcterms:created>
  <dcterms:modified xsi:type="dcterms:W3CDTF">2016-10-27T09:24:00Z</dcterms:modified>
</cp:coreProperties>
</file>