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0B" w:rsidRPr="00C1687E" w:rsidRDefault="00F33A0B" w:rsidP="00F33A0B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687E">
        <w:rPr>
          <w:rFonts w:ascii="Arial" w:hAnsi="Arial" w:cs="Arial"/>
          <w:sz w:val="24"/>
          <w:szCs w:val="24"/>
        </w:rPr>
        <w:t>1. Obecné informace</w:t>
      </w:r>
    </w:p>
    <w:p w:rsidR="00F33A0B" w:rsidRPr="00C1687E" w:rsidRDefault="00F33A0B" w:rsidP="00F33A0B">
      <w:pPr>
        <w:rPr>
          <w:rFonts w:ascii="Arial" w:hAnsi="Arial" w:cs="Arial"/>
        </w:rPr>
      </w:pPr>
      <w:r w:rsidRPr="00C1687E">
        <w:rPr>
          <w:rStyle w:val="Nadpis2Char"/>
          <w:rFonts w:ascii="Arial" w:eastAsia="Calibri" w:hAnsi="Arial" w:cs="Arial"/>
          <w:sz w:val="24"/>
          <w:szCs w:val="24"/>
        </w:rPr>
        <w:t>a)   Meteorologická</w:t>
      </w:r>
      <w:r w:rsidRPr="00C1687E">
        <w:rPr>
          <w:rFonts w:ascii="Arial" w:hAnsi="Arial" w:cs="Arial"/>
          <w:b/>
        </w:rPr>
        <w:t xml:space="preserve"> </w:t>
      </w:r>
      <w:r w:rsidRPr="00C1687E">
        <w:rPr>
          <w:rStyle w:val="Nadpis2Char"/>
          <w:rFonts w:ascii="Arial" w:eastAsia="Calibri" w:hAnsi="Arial" w:cs="Arial"/>
          <w:sz w:val="24"/>
          <w:szCs w:val="24"/>
        </w:rPr>
        <w:t>situace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2736"/>
        <w:gridCol w:w="2810"/>
        <w:gridCol w:w="2670"/>
      </w:tblGrid>
      <w:tr w:rsidR="006D10DC" w:rsidRPr="00F33A0B" w:rsidTr="001332CF">
        <w:trPr>
          <w:jc w:val="center"/>
        </w:trPr>
        <w:tc>
          <w:tcPr>
            <w:tcW w:w="10673" w:type="dxa"/>
            <w:gridSpan w:val="4"/>
            <w:vAlign w:val="center"/>
          </w:tcPr>
          <w:p w:rsidR="006D10DC" w:rsidRPr="00F33A0B" w:rsidRDefault="006D10DC" w:rsidP="001332CF">
            <w:pPr>
              <w:jc w:val="center"/>
              <w:rPr>
                <w:rFonts w:ascii="Arial" w:eastAsia="Times New Roman" w:hAnsi="Arial" w:cs="Arial"/>
              </w:rPr>
            </w:pPr>
            <w:r w:rsidRPr="00F33A0B">
              <w:rPr>
                <w:rFonts w:ascii="Arial" w:eastAsia="Times New Roman" w:hAnsi="Arial" w:cs="Arial"/>
                <w:b/>
                <w:bCs/>
                <w:color w:val="3B3A3A"/>
              </w:rPr>
              <w:t>3-denní předpověď</w:t>
            </w:r>
          </w:p>
        </w:tc>
      </w:tr>
      <w:tr w:rsidR="006D10DC" w:rsidRPr="00F33A0B" w:rsidTr="001332CF">
        <w:trPr>
          <w:jc w:val="center"/>
        </w:trPr>
        <w:tc>
          <w:tcPr>
            <w:tcW w:w="2457" w:type="dxa"/>
            <w:vAlign w:val="center"/>
          </w:tcPr>
          <w:p w:rsidR="006D10DC" w:rsidRPr="00F33A0B" w:rsidRDefault="006D10DC" w:rsidP="001332C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36" w:type="dxa"/>
            <w:vAlign w:val="center"/>
          </w:tcPr>
          <w:p w:rsidR="006D10DC" w:rsidRPr="00F33A0B" w:rsidRDefault="006D10DC" w:rsidP="001332C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33A0B">
              <w:rPr>
                <w:rFonts w:ascii="Arial" w:eastAsia="Times New Roman" w:hAnsi="Arial" w:cs="Arial"/>
                <w:b/>
              </w:rPr>
              <w:t>ÚT</w:t>
            </w:r>
          </w:p>
        </w:tc>
        <w:tc>
          <w:tcPr>
            <w:tcW w:w="2810" w:type="dxa"/>
            <w:vAlign w:val="center"/>
          </w:tcPr>
          <w:p w:rsidR="006D10DC" w:rsidRPr="00F33A0B" w:rsidRDefault="006D10DC" w:rsidP="001332C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33A0B">
              <w:rPr>
                <w:rFonts w:ascii="Arial" w:eastAsia="Times New Roman" w:hAnsi="Arial" w:cs="Arial"/>
                <w:b/>
              </w:rPr>
              <w:t>ST</w:t>
            </w:r>
          </w:p>
        </w:tc>
        <w:tc>
          <w:tcPr>
            <w:tcW w:w="2670" w:type="dxa"/>
            <w:vAlign w:val="center"/>
          </w:tcPr>
          <w:p w:rsidR="006D10DC" w:rsidRPr="00F33A0B" w:rsidRDefault="006D10DC" w:rsidP="001332C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F33A0B">
              <w:rPr>
                <w:rFonts w:ascii="Arial" w:eastAsia="Times New Roman" w:hAnsi="Arial" w:cs="Arial"/>
                <w:b/>
              </w:rPr>
              <w:t>ČT</w:t>
            </w:r>
          </w:p>
        </w:tc>
      </w:tr>
      <w:tr w:rsidR="006D10DC" w:rsidRPr="00F33A0B" w:rsidTr="001332CF">
        <w:trPr>
          <w:jc w:val="center"/>
        </w:trPr>
        <w:tc>
          <w:tcPr>
            <w:tcW w:w="2457" w:type="dxa"/>
            <w:vAlign w:val="center"/>
          </w:tcPr>
          <w:p w:rsidR="006D10DC" w:rsidRPr="00F33A0B" w:rsidRDefault="001C2D78" w:rsidP="001332C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8" w:tooltip="Břeclav" w:history="1">
              <w:r w:rsidR="006D10DC" w:rsidRPr="00F33A0B">
                <w:rPr>
                  <w:rFonts w:ascii="Arial" w:eastAsia="Times New Roman" w:hAnsi="Arial" w:cs="Arial"/>
                  <w:b/>
                  <w:bCs/>
                </w:rPr>
                <w:t>Břeclav</w:t>
              </w:r>
            </w:hyperlink>
            <w:r w:rsidR="006D10DC" w:rsidRPr="00F33A0B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2699" cy="282102"/>
                  <wp:effectExtent l="19050" t="0" r="0" b="0"/>
                  <wp:docPr id="25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349A">
              <w:rPr>
                <w:rFonts w:ascii="Arial" w:eastAsia="Times New Roman" w:hAnsi="Arial" w:cs="Arial"/>
                <w:b/>
              </w:rPr>
              <w:t>19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  <w:tc>
          <w:tcPr>
            <w:tcW w:w="2810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28600" cy="276225"/>
                  <wp:effectExtent l="19050" t="0" r="0" b="0"/>
                  <wp:docPr id="24" name="Obrázek 3" descr="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349A">
              <w:rPr>
                <w:rFonts w:ascii="Arial" w:eastAsia="Times New Roman" w:hAnsi="Arial" w:cs="Arial"/>
                <w:b/>
              </w:rPr>
              <w:t>19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  <w:tc>
          <w:tcPr>
            <w:tcW w:w="2670" w:type="dxa"/>
            <w:vAlign w:val="center"/>
          </w:tcPr>
          <w:p w:rsidR="006D10DC" w:rsidRPr="0032349A" w:rsidRDefault="0032349A" w:rsidP="001906B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2699" cy="282102"/>
                  <wp:effectExtent l="19050" t="0" r="0" b="0"/>
                  <wp:docPr id="26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10DC" w:rsidRPr="0032349A">
              <w:rPr>
                <w:rFonts w:ascii="Arial" w:eastAsia="Times New Roman" w:hAnsi="Arial" w:cs="Arial"/>
                <w:b/>
              </w:rPr>
              <w:t>2</w:t>
            </w:r>
            <w:r w:rsidR="001906B2" w:rsidRPr="0032349A">
              <w:rPr>
                <w:rFonts w:ascii="Arial" w:eastAsia="Times New Roman" w:hAnsi="Arial" w:cs="Arial"/>
                <w:b/>
              </w:rPr>
              <w:t>1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</w:tr>
      <w:tr w:rsidR="006D10DC" w:rsidRPr="00F33A0B" w:rsidTr="001332CF">
        <w:trPr>
          <w:jc w:val="center"/>
        </w:trPr>
        <w:tc>
          <w:tcPr>
            <w:tcW w:w="2457" w:type="dxa"/>
            <w:vAlign w:val="center"/>
          </w:tcPr>
          <w:p w:rsidR="006D10DC" w:rsidRPr="00F33A0B" w:rsidRDefault="001C2D78" w:rsidP="001332C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11" w:tooltip="Brno" w:history="1">
              <w:r w:rsidR="006D10DC" w:rsidRPr="00F33A0B">
                <w:rPr>
                  <w:rFonts w:ascii="Arial" w:eastAsia="Times New Roman" w:hAnsi="Arial" w:cs="Arial"/>
                  <w:b/>
                  <w:bCs/>
                </w:rPr>
                <w:t>Brno</w:t>
              </w:r>
            </w:hyperlink>
            <w:r w:rsidR="006D10DC" w:rsidRPr="00F33A0B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6D10DC" w:rsidRPr="0032349A" w:rsidRDefault="001906B2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2699" cy="282102"/>
                  <wp:effectExtent l="19050" t="0" r="0" b="0"/>
                  <wp:docPr id="17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20EF" w:rsidRPr="0032349A">
              <w:rPr>
                <w:rFonts w:ascii="Arial" w:eastAsia="Times New Roman" w:hAnsi="Arial" w:cs="Arial"/>
                <w:b/>
              </w:rPr>
              <w:t>1</w:t>
            </w:r>
            <w:r w:rsidR="0032349A" w:rsidRPr="0032349A">
              <w:rPr>
                <w:rFonts w:ascii="Arial" w:eastAsia="Times New Roman" w:hAnsi="Arial" w:cs="Arial"/>
                <w:b/>
              </w:rPr>
              <w:t>7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  <w:tc>
          <w:tcPr>
            <w:tcW w:w="2810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30" name="Obrázek 27" descr="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349A">
              <w:rPr>
                <w:rFonts w:ascii="Arial" w:eastAsia="Times New Roman" w:hAnsi="Arial" w:cs="Arial"/>
                <w:b/>
              </w:rPr>
              <w:t>18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  <w:tc>
          <w:tcPr>
            <w:tcW w:w="2670" w:type="dxa"/>
            <w:vAlign w:val="center"/>
          </w:tcPr>
          <w:p w:rsidR="006D10DC" w:rsidRPr="0032349A" w:rsidRDefault="0032349A" w:rsidP="001906B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2699" cy="282102"/>
                  <wp:effectExtent l="19050" t="0" r="0" b="0"/>
                  <wp:docPr id="13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06B2" w:rsidRPr="0032349A">
              <w:rPr>
                <w:rFonts w:ascii="Arial" w:eastAsia="Times New Roman" w:hAnsi="Arial" w:cs="Arial"/>
                <w:b/>
              </w:rPr>
              <w:t>19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</w:tr>
      <w:tr w:rsidR="006D10DC" w:rsidRPr="00F33A0B" w:rsidTr="001332CF">
        <w:trPr>
          <w:jc w:val="center"/>
        </w:trPr>
        <w:tc>
          <w:tcPr>
            <w:tcW w:w="2457" w:type="dxa"/>
            <w:vAlign w:val="center"/>
          </w:tcPr>
          <w:p w:rsidR="006D10DC" w:rsidRPr="00F33A0B" w:rsidRDefault="001C2D78" w:rsidP="001332C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13" w:tooltip="Hodonín" w:history="1">
              <w:r w:rsidR="006D10DC" w:rsidRPr="00F33A0B">
                <w:rPr>
                  <w:rFonts w:ascii="Arial" w:eastAsia="Times New Roman" w:hAnsi="Arial" w:cs="Arial"/>
                  <w:b/>
                  <w:bCs/>
                </w:rPr>
                <w:t>Hodonín</w:t>
              </w:r>
            </w:hyperlink>
            <w:r w:rsidR="006D10DC" w:rsidRPr="00F33A0B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2699" cy="282102"/>
                  <wp:effectExtent l="19050" t="0" r="0" b="0"/>
                  <wp:docPr id="27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349A">
              <w:rPr>
                <w:rFonts w:ascii="Arial" w:eastAsia="Times New Roman" w:hAnsi="Arial" w:cs="Arial"/>
                <w:b/>
              </w:rPr>
              <w:t>18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  <w:tc>
          <w:tcPr>
            <w:tcW w:w="2810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2699" cy="282102"/>
                  <wp:effectExtent l="19050" t="0" r="0" b="0"/>
                  <wp:docPr id="28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349A">
              <w:rPr>
                <w:rFonts w:ascii="Arial" w:eastAsia="Times New Roman" w:hAnsi="Arial" w:cs="Arial"/>
                <w:b/>
              </w:rPr>
              <w:t>18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  <w:tc>
          <w:tcPr>
            <w:tcW w:w="2670" w:type="dxa"/>
            <w:vAlign w:val="center"/>
          </w:tcPr>
          <w:p w:rsidR="006D10DC" w:rsidRPr="0032349A" w:rsidRDefault="001906B2" w:rsidP="001906B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20" name="Obrázek 10" descr="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10DC" w:rsidRPr="0032349A">
              <w:rPr>
                <w:rFonts w:ascii="Arial" w:eastAsia="Times New Roman" w:hAnsi="Arial" w:cs="Arial"/>
                <w:b/>
              </w:rPr>
              <w:t>2</w:t>
            </w:r>
            <w:r w:rsidRPr="0032349A">
              <w:rPr>
                <w:rFonts w:ascii="Arial" w:eastAsia="Times New Roman" w:hAnsi="Arial" w:cs="Arial"/>
                <w:b/>
              </w:rPr>
              <w:t>0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</w:tr>
      <w:tr w:rsidR="006D10DC" w:rsidRPr="00F33A0B" w:rsidTr="001332CF">
        <w:trPr>
          <w:jc w:val="center"/>
        </w:trPr>
        <w:tc>
          <w:tcPr>
            <w:tcW w:w="2457" w:type="dxa"/>
            <w:vAlign w:val="center"/>
          </w:tcPr>
          <w:p w:rsidR="006D10DC" w:rsidRPr="00F33A0B" w:rsidRDefault="006D10DC" w:rsidP="001332C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Uherské Hradiště</w:t>
            </w:r>
          </w:p>
        </w:tc>
        <w:tc>
          <w:tcPr>
            <w:tcW w:w="2736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2699" cy="282102"/>
                  <wp:effectExtent l="19050" t="0" r="0" b="0"/>
                  <wp:docPr id="29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2365" w:rsidRPr="0032349A">
              <w:rPr>
                <w:rFonts w:ascii="Arial" w:eastAsia="Times New Roman" w:hAnsi="Arial" w:cs="Arial"/>
                <w:b/>
              </w:rPr>
              <w:t>1</w:t>
            </w:r>
            <w:r w:rsidRPr="0032349A">
              <w:rPr>
                <w:rFonts w:ascii="Arial" w:eastAsia="Times New Roman" w:hAnsi="Arial" w:cs="Arial"/>
                <w:b/>
              </w:rPr>
              <w:t>8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</w:t>
            </w:r>
          </w:p>
        </w:tc>
        <w:tc>
          <w:tcPr>
            <w:tcW w:w="2810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31" name="Obrázek 10" descr="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2365" w:rsidRPr="0032349A">
              <w:rPr>
                <w:rFonts w:ascii="Arial" w:eastAsia="Times New Roman" w:hAnsi="Arial" w:cs="Arial"/>
                <w:b/>
                <w:noProof/>
              </w:rPr>
              <w:t>1</w:t>
            </w:r>
            <w:r w:rsidRPr="0032349A">
              <w:rPr>
                <w:rFonts w:ascii="Arial" w:eastAsia="Times New Roman" w:hAnsi="Arial" w:cs="Arial"/>
                <w:b/>
                <w:noProof/>
              </w:rPr>
              <w:t>6</w:t>
            </w:r>
            <w:r w:rsidR="006D10DC" w:rsidRPr="0032349A">
              <w:rPr>
                <w:rFonts w:ascii="Arial" w:eastAsia="Times New Roman" w:hAnsi="Arial" w:cs="Arial"/>
                <w:b/>
                <w:noProof/>
              </w:rPr>
              <w:t xml:space="preserve"> 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°C </w:t>
            </w:r>
          </w:p>
        </w:tc>
        <w:tc>
          <w:tcPr>
            <w:tcW w:w="2670" w:type="dxa"/>
            <w:vAlign w:val="center"/>
          </w:tcPr>
          <w:p w:rsidR="006D10DC" w:rsidRPr="0032349A" w:rsidRDefault="001906B2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47650" cy="238125"/>
                  <wp:effectExtent l="0" t="0" r="0" b="0"/>
                  <wp:docPr id="11" name="Obrázek 10" descr="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d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2349A">
              <w:rPr>
                <w:rFonts w:ascii="Arial" w:eastAsia="Times New Roman" w:hAnsi="Arial" w:cs="Arial"/>
                <w:b/>
              </w:rPr>
              <w:t>1</w:t>
            </w:r>
            <w:r w:rsidR="0032349A" w:rsidRPr="0032349A">
              <w:rPr>
                <w:rFonts w:ascii="Arial" w:eastAsia="Times New Roman" w:hAnsi="Arial" w:cs="Arial"/>
                <w:b/>
              </w:rPr>
              <w:t>9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</w:tr>
      <w:tr w:rsidR="006D10DC" w:rsidRPr="00F33A0B" w:rsidTr="001332CF">
        <w:trPr>
          <w:jc w:val="center"/>
        </w:trPr>
        <w:tc>
          <w:tcPr>
            <w:tcW w:w="2457" w:type="dxa"/>
            <w:vAlign w:val="center"/>
          </w:tcPr>
          <w:p w:rsidR="006D10DC" w:rsidRPr="00F33A0B" w:rsidRDefault="001C2D78" w:rsidP="001332CF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hyperlink r:id="rId15" w:tooltip="Znojmo" w:history="1">
              <w:r w:rsidR="006D10DC" w:rsidRPr="00F33A0B">
                <w:rPr>
                  <w:rFonts w:ascii="Arial" w:eastAsia="Times New Roman" w:hAnsi="Arial" w:cs="Arial"/>
                  <w:b/>
                  <w:bCs/>
                </w:rPr>
                <w:t>Znojmo</w:t>
              </w:r>
            </w:hyperlink>
            <w:r w:rsidR="006D10DC" w:rsidRPr="00F33A0B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:rsidR="006D10DC" w:rsidRPr="0032349A" w:rsidRDefault="001906B2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6225" cy="285750"/>
                  <wp:effectExtent l="19050" t="0" r="9525" b="0"/>
                  <wp:docPr id="16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92365" w:rsidRPr="0032349A">
              <w:rPr>
                <w:rFonts w:ascii="Arial" w:eastAsia="Times New Roman" w:hAnsi="Arial" w:cs="Arial"/>
                <w:b/>
                <w:noProof/>
              </w:rPr>
              <w:t>1</w:t>
            </w:r>
            <w:r w:rsidR="0032349A" w:rsidRPr="0032349A">
              <w:rPr>
                <w:rFonts w:ascii="Arial" w:eastAsia="Times New Roman" w:hAnsi="Arial" w:cs="Arial"/>
                <w:b/>
                <w:noProof/>
              </w:rPr>
              <w:t>7</w:t>
            </w:r>
            <w:r w:rsidR="006D10DC" w:rsidRPr="0032349A">
              <w:rPr>
                <w:rFonts w:ascii="Arial" w:eastAsia="Times New Roman" w:hAnsi="Arial" w:cs="Arial"/>
                <w:b/>
                <w:noProof/>
              </w:rPr>
              <w:t xml:space="preserve"> 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°C </w:t>
            </w:r>
          </w:p>
        </w:tc>
        <w:tc>
          <w:tcPr>
            <w:tcW w:w="2810" w:type="dxa"/>
            <w:vAlign w:val="center"/>
          </w:tcPr>
          <w:p w:rsidR="006D10DC" w:rsidRPr="0032349A" w:rsidRDefault="0032349A" w:rsidP="0032349A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6225" cy="285750"/>
                  <wp:effectExtent l="19050" t="0" r="9525" b="0"/>
                  <wp:docPr id="32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906B2" w:rsidRPr="0032349A">
              <w:rPr>
                <w:rFonts w:ascii="Arial" w:eastAsia="Times New Roman" w:hAnsi="Arial" w:cs="Arial"/>
                <w:b/>
              </w:rPr>
              <w:t>1</w:t>
            </w:r>
            <w:r w:rsidRPr="0032349A">
              <w:rPr>
                <w:rFonts w:ascii="Arial" w:eastAsia="Times New Roman" w:hAnsi="Arial" w:cs="Arial"/>
                <w:b/>
              </w:rPr>
              <w:t>8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  <w:tc>
          <w:tcPr>
            <w:tcW w:w="2670" w:type="dxa"/>
            <w:vAlign w:val="center"/>
          </w:tcPr>
          <w:p w:rsidR="006D10DC" w:rsidRPr="0032349A" w:rsidRDefault="0032349A" w:rsidP="00792365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32349A"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>
                  <wp:extent cx="276225" cy="285750"/>
                  <wp:effectExtent l="19050" t="0" r="9525" b="0"/>
                  <wp:docPr id="33" name="Obrázek 15" descr="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D10DC" w:rsidRPr="0032349A">
              <w:rPr>
                <w:rFonts w:ascii="Arial" w:eastAsia="Times New Roman" w:hAnsi="Arial" w:cs="Arial"/>
                <w:b/>
              </w:rPr>
              <w:t>2</w:t>
            </w:r>
            <w:r w:rsidR="001906B2" w:rsidRPr="0032349A">
              <w:rPr>
                <w:rFonts w:ascii="Arial" w:eastAsia="Times New Roman" w:hAnsi="Arial" w:cs="Arial"/>
                <w:b/>
              </w:rPr>
              <w:t>0</w:t>
            </w:r>
            <w:r w:rsidR="006D10DC" w:rsidRPr="0032349A">
              <w:rPr>
                <w:rFonts w:ascii="Arial" w:eastAsia="Times New Roman" w:hAnsi="Arial" w:cs="Arial"/>
                <w:b/>
              </w:rPr>
              <w:t xml:space="preserve"> °C </w:t>
            </w:r>
          </w:p>
        </w:tc>
      </w:tr>
      <w:tr w:rsidR="00F33A0B" w:rsidRPr="00F33A0B" w:rsidTr="00576709">
        <w:trPr>
          <w:jc w:val="center"/>
        </w:trPr>
        <w:tc>
          <w:tcPr>
            <w:tcW w:w="10673" w:type="dxa"/>
            <w:gridSpan w:val="4"/>
            <w:vAlign w:val="center"/>
          </w:tcPr>
          <w:p w:rsidR="00F33A0B" w:rsidRPr="00F33A0B" w:rsidRDefault="00F33A0B" w:rsidP="00576709">
            <w:pPr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F33A0B">
              <w:rPr>
                <w:rFonts w:ascii="Arial" w:eastAsia="Times New Roman" w:hAnsi="Arial" w:cs="Arial"/>
                <w:b/>
                <w:noProof/>
              </w:rPr>
              <w:t>Týdenní předpověď</w:t>
            </w:r>
            <w:r w:rsidR="007C6476">
              <w:rPr>
                <w:rFonts w:ascii="Arial" w:eastAsia="Times New Roman" w:hAnsi="Arial" w:cs="Arial"/>
                <w:b/>
                <w:noProof/>
              </w:rPr>
              <w:t xml:space="preserve"> pro ČR</w:t>
            </w:r>
          </w:p>
        </w:tc>
      </w:tr>
      <w:tr w:rsidR="00F33A0B" w:rsidRPr="00BA7F10" w:rsidTr="00576709">
        <w:trPr>
          <w:jc w:val="center"/>
        </w:trPr>
        <w:tc>
          <w:tcPr>
            <w:tcW w:w="10673" w:type="dxa"/>
            <w:gridSpan w:val="4"/>
            <w:vAlign w:val="center"/>
          </w:tcPr>
          <w:p w:rsidR="001F6418" w:rsidRPr="00C60C1F" w:rsidRDefault="00310ACB" w:rsidP="00E67AC1">
            <w:pPr>
              <w:spacing w:line="225" w:lineRule="atLeast"/>
              <w:rPr>
                <w:rFonts w:eastAsia="Times New Roman"/>
                <w:sz w:val="4"/>
                <w:szCs w:val="4"/>
              </w:rPr>
            </w:pPr>
            <w:r>
              <w:rPr>
                <w:rFonts w:eastAsia="Times New Roman"/>
                <w:noProof/>
              </w:rPr>
              <w:t xml:space="preserve">     </w:t>
            </w:r>
            <w:r w:rsidR="000F64FD">
              <w:rPr>
                <w:rFonts w:eastAsia="Times New Roman"/>
                <w:noProof/>
              </w:rPr>
              <w:t xml:space="preserve">           </w:t>
            </w:r>
            <w:r w:rsidR="006B4E31">
              <w:rPr>
                <w:rFonts w:eastAsia="Times New Roman"/>
                <w:noProof/>
              </w:rPr>
              <w:drawing>
                <wp:inline distT="0" distB="0" distL="0" distR="0">
                  <wp:extent cx="6410325" cy="4027170"/>
                  <wp:effectExtent l="19050" t="0" r="9525" b="0"/>
                  <wp:docPr id="1" name="obrázek 1" descr="C:\Documents and Settings\Jan Juroch\Dokumenty\HONZA_JU\PRIV\RÉVA_PHARE\2015\t20-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an Juroch\Dokumenty\HONZA_JU\PRIV\RÉVA_PHARE\2015\t20-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325" cy="402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7E3" w:rsidRPr="00BA7F10" w:rsidTr="00576709">
        <w:trPr>
          <w:jc w:val="center"/>
        </w:trPr>
        <w:tc>
          <w:tcPr>
            <w:tcW w:w="10673" w:type="dxa"/>
            <w:gridSpan w:val="4"/>
            <w:vAlign w:val="center"/>
          </w:tcPr>
          <w:p w:rsidR="00160178" w:rsidRPr="006D10DC" w:rsidRDefault="004B67E3" w:rsidP="00160178">
            <w:pPr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6D10D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Předpověď počasí</w:t>
            </w:r>
          </w:p>
          <w:p w:rsidR="001906B2" w:rsidRPr="004C6A55" w:rsidRDefault="005E3962" w:rsidP="001906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A55">
              <w:rPr>
                <w:rFonts w:ascii="Arial" w:hAnsi="Arial" w:cs="Arial"/>
                <w:b/>
                <w:sz w:val="22"/>
                <w:szCs w:val="22"/>
              </w:rPr>
              <w:t>ú</w:t>
            </w:r>
            <w:r w:rsidR="001906B2" w:rsidRPr="004C6A55">
              <w:rPr>
                <w:rFonts w:ascii="Arial" w:hAnsi="Arial" w:cs="Arial"/>
                <w:b/>
                <w:sz w:val="22"/>
                <w:szCs w:val="22"/>
              </w:rPr>
              <w:t>terý</w:t>
            </w:r>
          </w:p>
          <w:p w:rsidR="00B96C86" w:rsidRPr="004C6A55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t>Skoro jasno až polojasno, během dne od západu pozvolné přibývání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oblačnosti a večer v Čechách místy přeháňky nebo bouřky. Nejnižší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noční teploty 8 až 4 °C. Nejvyšší denní teploty 23 až 27 °C, v 1000 m</w:t>
            </w:r>
          </w:p>
          <w:p w:rsidR="004C6A55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t xml:space="preserve">na horách kolem 19 °C. </w:t>
            </w:r>
            <w:r w:rsidR="004C6A55">
              <w:rPr>
                <w:rFonts w:ascii="Arial" w:hAnsi="Arial" w:cs="Arial"/>
                <w:sz w:val="22"/>
                <w:szCs w:val="22"/>
              </w:rPr>
              <w:t>¨</w:t>
            </w:r>
          </w:p>
          <w:p w:rsidR="00B96C86" w:rsidRPr="004C6A55" w:rsidRDefault="00B96C86" w:rsidP="00B96C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A55">
              <w:rPr>
                <w:rFonts w:ascii="Arial" w:hAnsi="Arial" w:cs="Arial"/>
                <w:b/>
                <w:sz w:val="22"/>
                <w:szCs w:val="22"/>
              </w:rPr>
              <w:t>středa</w:t>
            </w:r>
          </w:p>
          <w:p w:rsidR="004C6A55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t>Polojasno. Zpočátku zvětšená oblačnost, místy, zejména na Moravě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a ve Slezsku přeháňky, ojediněle bouřky. Nejnižší noční teploty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 xml:space="preserve">13 až 9 °C. Nejvyšší denní teploty 18 až 22 °C. </w:t>
            </w:r>
            <w:r w:rsidR="004C6A55">
              <w:rPr>
                <w:rFonts w:ascii="Arial" w:hAnsi="Arial" w:cs="Arial"/>
                <w:sz w:val="22"/>
                <w:szCs w:val="22"/>
              </w:rPr>
              <w:t>¨</w:t>
            </w:r>
          </w:p>
          <w:p w:rsidR="00B96C86" w:rsidRPr="004C6A55" w:rsidRDefault="00B96C86" w:rsidP="00B96C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A55">
              <w:rPr>
                <w:rFonts w:ascii="Arial" w:hAnsi="Arial" w:cs="Arial"/>
                <w:b/>
                <w:sz w:val="22"/>
                <w:szCs w:val="22"/>
              </w:rPr>
              <w:t>čtvrtek</w:t>
            </w:r>
          </w:p>
          <w:p w:rsidR="00B96C86" w:rsidRPr="004C6A55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lastRenderedPageBreak/>
              <w:t>Polojasno až oblačno, zejména na jihu a jihovýchodě přechodně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až zataženo a místy přeháňky. Večer v Čechách od jihozápadu přibývání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oblačnosti a na jihozápadě srážky četnější. Nejnižší noční teploty</w:t>
            </w:r>
          </w:p>
          <w:p w:rsidR="00B96C86" w:rsidRPr="004C6A55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t xml:space="preserve">10 až 6 °C. Nejvyšší denní teploty 17 až 21 °C. 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96C86" w:rsidRPr="004C6A55" w:rsidRDefault="00B96C86" w:rsidP="00B96C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A55">
              <w:rPr>
                <w:rFonts w:ascii="Arial" w:hAnsi="Arial" w:cs="Arial"/>
                <w:b/>
                <w:sz w:val="22"/>
                <w:szCs w:val="22"/>
              </w:rPr>
              <w:t>pátek</w:t>
            </w:r>
          </w:p>
          <w:p w:rsidR="00B96C86" w:rsidRPr="004C6A55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t>Zataženo až oblačno, na většině území déšť nebo přeháňky, ojediněle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bouřky. Místy trvalejší srážky. Večer na severu ustávání srážek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a ubývání oblačnosti. Nejnižší noční teploty 10 až 6 °C. Nejvyšší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denní teploty 11 až 15 °C. .</w:t>
            </w:r>
          </w:p>
          <w:p w:rsidR="00B96C86" w:rsidRPr="004C6A55" w:rsidRDefault="00B96C86" w:rsidP="00B96C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A55">
              <w:rPr>
                <w:rFonts w:ascii="Arial" w:hAnsi="Arial" w:cs="Arial"/>
                <w:b/>
                <w:sz w:val="22"/>
                <w:szCs w:val="22"/>
              </w:rPr>
              <w:t>sobota</w:t>
            </w:r>
          </w:p>
          <w:p w:rsidR="00B96C86" w:rsidRPr="004C6A55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t>Zpočátku zataženo až oblačno, místy doznívající déšť. Během dne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oblačno až polojasno a místy přeháňky. Nejnižší noční teploty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 xml:space="preserve">8 až 4 °C. Nejvyšší denní teploty 14 až 18 °C. </w:t>
            </w:r>
          </w:p>
          <w:p w:rsidR="00B96C86" w:rsidRPr="004C6A55" w:rsidRDefault="00B96C86" w:rsidP="00B96C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6A55">
              <w:rPr>
                <w:rFonts w:ascii="Arial" w:hAnsi="Arial" w:cs="Arial"/>
                <w:b/>
                <w:sz w:val="22"/>
                <w:szCs w:val="22"/>
              </w:rPr>
              <w:t xml:space="preserve">neděle </w:t>
            </w:r>
          </w:p>
          <w:p w:rsidR="00B96C86" w:rsidRDefault="00B96C86" w:rsidP="00B96C86">
            <w:pPr>
              <w:rPr>
                <w:rFonts w:ascii="Arial" w:hAnsi="Arial" w:cs="Arial"/>
                <w:sz w:val="22"/>
                <w:szCs w:val="22"/>
              </w:rPr>
            </w:pPr>
            <w:r w:rsidRPr="004C6A55">
              <w:rPr>
                <w:rFonts w:ascii="Arial" w:hAnsi="Arial" w:cs="Arial"/>
                <w:sz w:val="22"/>
                <w:szCs w:val="22"/>
              </w:rPr>
              <w:t>Oblačno až polojasno, místy občasný déšť nebo přeháňky. Nejnižší</w:t>
            </w:r>
            <w:r w:rsidR="004C6A55" w:rsidRPr="004C6A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6A55">
              <w:rPr>
                <w:rFonts w:ascii="Arial" w:hAnsi="Arial" w:cs="Arial"/>
                <w:sz w:val="22"/>
                <w:szCs w:val="22"/>
              </w:rPr>
              <w:t>noční teploty 9 až 4 °C. Nejvyšší denní teploty 12 až 17 °C.</w:t>
            </w:r>
          </w:p>
          <w:p w:rsidR="004C6A55" w:rsidRPr="004C6A55" w:rsidRDefault="004C6A55" w:rsidP="00B96C8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AC1" w:rsidRPr="00E67AC1" w:rsidRDefault="00E67AC1" w:rsidP="00E67AC1">
            <w:r w:rsidRPr="00F73B6A">
              <w:rPr>
                <w:rFonts w:ascii="Arial" w:hAnsi="Arial" w:cs="Arial"/>
                <w:sz w:val="20"/>
                <w:szCs w:val="20"/>
              </w:rPr>
              <w:t xml:space="preserve">Zdroj: </w:t>
            </w:r>
            <w:hyperlink r:id="rId17" w:history="1">
              <w:r w:rsidRPr="00F73B6A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www.yr.no</w:t>
              </w:r>
            </w:hyperlink>
            <w:r w:rsidRPr="00F73B6A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hyperlink r:id="rId18" w:history="1">
              <w:r w:rsidRPr="00F73B6A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www.chmi.cz</w:t>
              </w:r>
            </w:hyperlink>
          </w:p>
        </w:tc>
      </w:tr>
    </w:tbl>
    <w:p w:rsidR="005E3962" w:rsidRDefault="005E3962" w:rsidP="00F33A0B">
      <w:pPr>
        <w:jc w:val="both"/>
        <w:rPr>
          <w:rStyle w:val="Nadpis2Char"/>
          <w:rFonts w:ascii="Arial" w:eastAsia="Calibri" w:hAnsi="Arial" w:cs="Arial"/>
          <w:sz w:val="24"/>
          <w:szCs w:val="24"/>
        </w:rPr>
      </w:pPr>
    </w:p>
    <w:p w:rsidR="00F33A0B" w:rsidRPr="00C1687E" w:rsidRDefault="00F33A0B" w:rsidP="00F33A0B">
      <w:pPr>
        <w:jc w:val="both"/>
        <w:rPr>
          <w:rFonts w:ascii="Arial" w:hAnsi="Arial" w:cs="Arial"/>
          <w:b/>
          <w:iCs/>
        </w:rPr>
      </w:pPr>
      <w:r w:rsidRPr="00C1687E">
        <w:rPr>
          <w:rStyle w:val="Nadpis2Char"/>
          <w:rFonts w:ascii="Arial" w:eastAsia="Calibri" w:hAnsi="Arial" w:cs="Arial"/>
          <w:sz w:val="24"/>
          <w:szCs w:val="24"/>
        </w:rPr>
        <w:t>b)    Fenofáze</w:t>
      </w:r>
      <w:r w:rsidRPr="00C1687E">
        <w:rPr>
          <w:rFonts w:ascii="Arial" w:hAnsi="Arial" w:cs="Arial"/>
          <w:b/>
        </w:rPr>
        <w:t xml:space="preserve"> </w:t>
      </w:r>
      <w:r w:rsidRPr="00C1687E">
        <w:rPr>
          <w:rStyle w:val="Nadpis2Char"/>
          <w:rFonts w:ascii="Arial" w:eastAsia="Calibri" w:hAnsi="Arial" w:cs="Arial"/>
          <w:sz w:val="24"/>
          <w:szCs w:val="24"/>
        </w:rPr>
        <w:t>révy</w:t>
      </w:r>
      <w:r w:rsidRPr="00C1687E">
        <w:rPr>
          <w:rFonts w:ascii="Arial" w:hAnsi="Arial" w:cs="Arial"/>
          <w:b/>
          <w:iCs/>
        </w:rPr>
        <w:tab/>
      </w:r>
    </w:p>
    <w:p w:rsidR="00171F75" w:rsidRDefault="00171F75" w:rsidP="008D6577">
      <w:pPr>
        <w:jc w:val="center"/>
        <w:rPr>
          <w:rFonts w:ascii="Arial" w:hAnsi="Arial" w:cs="Arial"/>
          <w:b/>
          <w:sz w:val="28"/>
          <w:szCs w:val="28"/>
        </w:rPr>
      </w:pPr>
    </w:p>
    <w:p w:rsidR="00FF6E1F" w:rsidRDefault="00B96C86" w:rsidP="009066F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377440" cy="3036916"/>
            <wp:effectExtent l="0" t="0" r="3810" b="0"/>
            <wp:docPr id="2" name="Obrázek 2" descr="C:\Users\06035.UKZUZ\Documents\0 HONZA\RÉVA_PHARE\2015\ZPRÁVY_2015\rev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6035.UKZUZ\Documents\0 HONZA\RÉVA_PHARE\2015\ZPRÁVY_2015\reva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50" cy="30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E31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3074346" cy="2780745"/>
            <wp:effectExtent l="19050" t="0" r="0" b="0"/>
            <wp:docPr id="3" name="obrázek 2" descr="IMG_8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802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02" cy="2782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C86" w:rsidRPr="00FF6E1F" w:rsidRDefault="00B96C86" w:rsidP="009066FB">
      <w:pPr>
        <w:jc w:val="center"/>
        <w:rPr>
          <w:rFonts w:ascii="Arial" w:hAnsi="Arial" w:cs="Arial"/>
          <w:b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7389"/>
      </w:tblGrid>
      <w:tr w:rsidR="00FF6E1F" w:rsidRPr="004B67E3" w:rsidTr="004B67E3">
        <w:trPr>
          <w:trHeight w:val="23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1F" w:rsidRDefault="00B96C86" w:rsidP="00B96C8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E1F" w:rsidRDefault="00B96C86" w:rsidP="001906B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</w:t>
            </w:r>
            <w:r w:rsidRPr="00B96C86">
              <w:rPr>
                <w:rFonts w:ascii="Arial" w:hAnsi="Arial" w:cs="Arial"/>
                <w:b/>
                <w:color w:val="000000"/>
              </w:rPr>
              <w:t xml:space="preserve"> listů rozvinuto</w:t>
            </w:r>
          </w:p>
        </w:tc>
      </w:tr>
      <w:tr w:rsidR="006B00D2" w:rsidRPr="004B67E3" w:rsidTr="004B67E3">
        <w:trPr>
          <w:trHeight w:val="23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D2" w:rsidRDefault="00B96C86" w:rsidP="0026471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0D2" w:rsidRDefault="00B96C86" w:rsidP="00264714">
            <w:pPr>
              <w:rPr>
                <w:rFonts w:ascii="Arial" w:hAnsi="Arial" w:cs="Arial"/>
                <w:b/>
                <w:color w:val="000000"/>
              </w:rPr>
            </w:pPr>
            <w:r w:rsidRPr="00B96C86">
              <w:rPr>
                <w:rFonts w:ascii="Arial" w:hAnsi="Arial" w:cs="Arial"/>
                <w:b/>
                <w:color w:val="000000"/>
              </w:rPr>
              <w:t>6 listů rozvinuto</w:t>
            </w:r>
          </w:p>
        </w:tc>
      </w:tr>
    </w:tbl>
    <w:p w:rsidR="006F3E01" w:rsidRPr="004B67E3" w:rsidRDefault="006F3E01" w:rsidP="00F33A0B">
      <w:pPr>
        <w:rPr>
          <w:rFonts w:ascii="Arial" w:hAnsi="Arial" w:cs="Arial"/>
          <w:sz w:val="28"/>
          <w:szCs w:val="28"/>
        </w:rPr>
      </w:pPr>
    </w:p>
    <w:p w:rsidR="00F33A0B" w:rsidRPr="00C413C0" w:rsidRDefault="00F33A0B" w:rsidP="00F33A0B">
      <w:pPr>
        <w:rPr>
          <w:rFonts w:ascii="Arial" w:hAnsi="Arial" w:cs="Arial"/>
        </w:rPr>
      </w:pPr>
      <w:r w:rsidRPr="00C413C0">
        <w:rPr>
          <w:rFonts w:ascii="Arial" w:hAnsi="Arial" w:cs="Arial"/>
        </w:rPr>
        <w:t xml:space="preserve">V tomto období, podle lokalit a odrůd, </w:t>
      </w:r>
      <w:r w:rsidR="004773D5">
        <w:rPr>
          <w:rFonts w:ascii="Arial" w:hAnsi="Arial" w:cs="Arial"/>
        </w:rPr>
        <w:t xml:space="preserve">probíhají nebo </w:t>
      </w:r>
      <w:r w:rsidR="00D83AA4">
        <w:rPr>
          <w:rFonts w:ascii="Arial" w:hAnsi="Arial" w:cs="Arial"/>
        </w:rPr>
        <w:t xml:space="preserve">nastanou </w:t>
      </w:r>
      <w:r w:rsidRPr="00C413C0">
        <w:rPr>
          <w:rFonts w:ascii="Arial" w:hAnsi="Arial" w:cs="Arial"/>
        </w:rPr>
        <w:t xml:space="preserve">fáze </w:t>
      </w:r>
      <w:r w:rsidR="004C6A55">
        <w:rPr>
          <w:rFonts w:ascii="Arial" w:hAnsi="Arial" w:cs="Arial"/>
        </w:rPr>
        <w:t>13</w:t>
      </w:r>
      <w:r w:rsidR="00FF6E1F">
        <w:rPr>
          <w:rFonts w:ascii="Arial" w:hAnsi="Arial" w:cs="Arial"/>
        </w:rPr>
        <w:t>–</w:t>
      </w:r>
      <w:r w:rsidR="00A1198B">
        <w:rPr>
          <w:rFonts w:ascii="Arial" w:hAnsi="Arial" w:cs="Arial"/>
        </w:rPr>
        <w:t>1</w:t>
      </w:r>
      <w:r w:rsidR="004C6A55">
        <w:rPr>
          <w:rFonts w:ascii="Arial" w:hAnsi="Arial" w:cs="Arial"/>
        </w:rPr>
        <w:t>6</w:t>
      </w:r>
      <w:r w:rsidR="008D6577" w:rsidRPr="00C413C0">
        <w:rPr>
          <w:rFonts w:ascii="Arial" w:hAnsi="Arial" w:cs="Arial"/>
        </w:rPr>
        <w:t xml:space="preserve"> </w:t>
      </w:r>
      <w:r w:rsidR="00CA5375">
        <w:rPr>
          <w:rFonts w:ascii="Arial" w:hAnsi="Arial" w:cs="Arial"/>
        </w:rPr>
        <w:t>BBCH</w:t>
      </w:r>
      <w:r w:rsidRPr="00C413C0">
        <w:rPr>
          <w:rFonts w:ascii="Arial" w:hAnsi="Arial" w:cs="Arial"/>
        </w:rPr>
        <w:t>.</w:t>
      </w:r>
    </w:p>
    <w:p w:rsidR="00F33A0B" w:rsidRPr="00C1687E" w:rsidRDefault="00F33A0B" w:rsidP="00F33A0B">
      <w:pPr>
        <w:ind w:left="1428" w:firstLine="696"/>
        <w:rPr>
          <w:rFonts w:ascii="Arial" w:hAnsi="Arial" w:cs="Arial"/>
          <w:b/>
        </w:rPr>
      </w:pPr>
    </w:p>
    <w:p w:rsidR="00F33A0B" w:rsidRDefault="00F33A0B" w:rsidP="00F33A0B">
      <w:pPr>
        <w:rPr>
          <w:rStyle w:val="Nadpis2Char"/>
          <w:rFonts w:ascii="Arial" w:eastAsia="Calibri" w:hAnsi="Arial" w:cs="Arial"/>
          <w:sz w:val="24"/>
          <w:szCs w:val="24"/>
        </w:rPr>
      </w:pPr>
      <w:r w:rsidRPr="00C1687E">
        <w:rPr>
          <w:rStyle w:val="Nadpis2Char"/>
          <w:rFonts w:ascii="Arial" w:eastAsia="Calibri" w:hAnsi="Arial" w:cs="Arial"/>
          <w:sz w:val="24"/>
          <w:szCs w:val="24"/>
        </w:rPr>
        <w:t>c)  Vhodnost</w:t>
      </w:r>
      <w:r w:rsidRPr="00C1687E">
        <w:rPr>
          <w:rFonts w:ascii="Arial" w:hAnsi="Arial" w:cs="Arial"/>
          <w:b/>
        </w:rPr>
        <w:t xml:space="preserve"> </w:t>
      </w:r>
      <w:r w:rsidRPr="00C1687E">
        <w:rPr>
          <w:rStyle w:val="Nadpis2Char"/>
          <w:rFonts w:ascii="Arial" w:eastAsia="Calibri" w:hAnsi="Arial" w:cs="Arial"/>
          <w:sz w:val="24"/>
          <w:szCs w:val="24"/>
        </w:rPr>
        <w:t>podmínek pro vývoj sledovaných chorob a škůdců pro aktuální týden</w:t>
      </w:r>
    </w:p>
    <w:p w:rsidR="004C6A55" w:rsidRDefault="004C6A55" w:rsidP="00F33A0B">
      <w:pPr>
        <w:rPr>
          <w:rStyle w:val="Nadpis2Char"/>
          <w:rFonts w:ascii="Arial" w:eastAsia="Calibri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6832"/>
      </w:tblGrid>
      <w:tr w:rsidR="004C6A55" w:rsidRPr="00C1687E" w:rsidTr="001E37EE">
        <w:trPr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rPr>
                <w:rFonts w:ascii="Arial" w:hAnsi="Arial" w:cs="Arial"/>
                <w:b/>
              </w:rPr>
            </w:pPr>
            <w:r w:rsidRPr="00C1687E">
              <w:rPr>
                <w:rFonts w:ascii="Arial" w:hAnsi="Arial" w:cs="Arial"/>
                <w:b/>
              </w:rPr>
              <w:t>CHOROBY</w:t>
            </w:r>
          </w:p>
        </w:tc>
        <w:tc>
          <w:tcPr>
            <w:tcW w:w="7002" w:type="dxa"/>
          </w:tcPr>
          <w:p w:rsidR="004C6A55" w:rsidRPr="00C1687E" w:rsidRDefault="004C6A55" w:rsidP="001E37EE">
            <w:pPr>
              <w:jc w:val="center"/>
              <w:rPr>
                <w:rFonts w:ascii="Arial" w:hAnsi="Arial" w:cs="Arial"/>
                <w:b/>
              </w:rPr>
            </w:pPr>
            <w:r w:rsidRPr="00C1687E">
              <w:rPr>
                <w:rFonts w:ascii="Arial" w:hAnsi="Arial" w:cs="Arial"/>
                <w:b/>
              </w:rPr>
              <w:t>Předpokládaná vhodnost podmínek</w:t>
            </w:r>
          </w:p>
        </w:tc>
      </w:tr>
      <w:tr w:rsidR="004C6A55" w:rsidRPr="00C1687E" w:rsidTr="001E37EE">
        <w:trPr>
          <w:trHeight w:val="401"/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</w:rPr>
              <w:t>Plíseň révy</w:t>
            </w:r>
          </w:p>
        </w:tc>
        <w:tc>
          <w:tcPr>
            <w:tcW w:w="7002" w:type="dxa"/>
          </w:tcPr>
          <w:p w:rsidR="004C6A55" w:rsidRPr="00C1687E" w:rsidRDefault="009F1A84" w:rsidP="001E37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26035</wp:posOffset>
                      </wp:positionV>
                      <wp:extent cx="189230" cy="178435"/>
                      <wp:effectExtent l="0" t="0" r="20320" b="12065"/>
                      <wp:wrapNone/>
                      <wp:docPr id="18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AB7EB1" id="Oval 40" o:spid="_x0000_s1026" style="position:absolute;margin-left:-3.85pt;margin-top:2.05pt;width:14.9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Q1HQIAAC4EAAAOAAAAZHJzL2Uyb0RvYy54bWysU8Fu2zAMvQ/YPwi6L7bTZE2MOEWXrsOA&#10;bi3Q7QMUWbaFyaJGKXGyrx+lpGmy3Yb5IJAm9fj4SC1udr1hW4Veg614Mco5U1ZCrW1b8e/f7t/N&#10;OPNB2FoYsKrie+X5zfLtm8XgSjWGDkytkBGI9eXgKt6F4Mos87JTvfAjcMpSsAHsRSAX26xGMRB6&#10;b7Jxnr/PBsDaIUjlPf29OwT5MuE3jZLhsWm8CsxUnLiFdGI61/HMlgtRtihcp+WRhvgHFr3Qloqe&#10;oO5EEGyD+i+oXksED00YSegzaBotVeqBuinyP7p57oRTqRcSx7uTTP7/wcqv2ydkuqbZ0aSs6GlG&#10;j1th2CRpMzhfUsqze8LYnXcPIH94ZmHVCduqW0QYOiVqYlRELbOLC9HxdJWthy9QE7LYBEgy7Rrs&#10;IyAJwHZpGvvTNNQuMEk/i9l8fEUzkxQqrmeTq2mqIMqXyw59+KSgZ9GouDJGOx/1EqXYPvgQ+Yjy&#10;JSvxB6Pre21McrBdrwwy6pZq5x/yaWqZrvjzNGPZUPH5dDxNyBcxfwmR03fkeJGGsLF12rSo1cej&#10;HYQ2B5tKGnsUL+oVt9eXa6j3pB3CYWnpkZHRAf7ibKCFrbj/uRGoODOfLek/LyY0MxaSM5lej8nB&#10;88j6PCKsJKiKB84O5iocXsXGoW47qlSkdi3c0swancR8ZXUkS0uZND4+oLj1537Ken3my98AAAD/&#10;/wMAUEsDBBQABgAIAAAAIQAV5CoU3QAAAAYBAAAPAAAAZHJzL2Rvd25yZXYueG1sTI7NTsMwEITv&#10;SLyDtUjcWqem0CpkUyGqCiGkipY+gBsvSSBeh9j54e0xJziNRjOa+bLNZBsxUOdrxwiLeQKCuHCm&#10;5hLh9LabrUH4oNnoxjEhfJOHTX55kenUuJEPNBxDKeII+1QjVCG0qZS+qMhqP3ctcczeXWd1iLYr&#10;pen0GMdtI1WS3Emra44PlW7psaLi89hbBDlOQ79tnr7k4WVXh9f97cdy+4x4fTU93IMINIW/Mvzi&#10;R3TII9PZ9Wy8aBBmq1VsIiwXIGKsVNQzwo1SIPNM/sfPfwAAAP//AwBQSwECLQAUAAYACAAAACEA&#10;toM4kv4AAADhAQAAEwAAAAAAAAAAAAAAAAAAAAAAW0NvbnRlbnRfVHlwZXNdLnhtbFBLAQItABQA&#10;BgAIAAAAIQA4/SH/1gAAAJQBAAALAAAAAAAAAAAAAAAAAC8BAABfcmVscy8ucmVsc1BLAQItABQA&#10;BgAIAAAAIQANWLQ1HQIAAC4EAAAOAAAAAAAAAAAAAAAAAC4CAABkcnMvZTJvRG9jLnhtbFBLAQIt&#10;ABQABgAIAAAAIQAV5CoU3QAAAAYBAAAPAAAAAAAAAAAAAAAAAHcEAABkcnMvZG93bnJldi54bWxQ&#10;SwUGAAAAAAQABADzAAAAgQUAAAAA&#10;" fillcolor="#00b050"/>
                  </w:pict>
                </mc:Fallback>
              </mc:AlternateContent>
            </w:r>
            <w:r w:rsidR="004C6A55" w:rsidRPr="00C1687E">
              <w:rPr>
                <w:rFonts w:ascii="Arial" w:hAnsi="Arial" w:cs="Arial"/>
                <w:b/>
              </w:rPr>
              <w:t>slabá</w:t>
            </w:r>
          </w:p>
          <w:p w:rsidR="004C6A55" w:rsidRPr="00C1687E" w:rsidRDefault="004C6A55" w:rsidP="001E37EE">
            <w:pPr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</w:rPr>
              <w:t xml:space="preserve">(ve druhé polovině období mohou být splněny podmínky pro </w:t>
            </w:r>
            <w:r w:rsidRPr="00C1687E">
              <w:rPr>
                <w:rFonts w:ascii="Arial" w:hAnsi="Arial" w:cs="Arial"/>
              </w:rPr>
              <w:lastRenderedPageBreak/>
              <w:t>primární infekce)</w:t>
            </w:r>
          </w:p>
        </w:tc>
      </w:tr>
      <w:tr w:rsidR="004C6A55" w:rsidRPr="00C1687E" w:rsidTr="001E37EE">
        <w:trPr>
          <w:trHeight w:val="407"/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</w:rPr>
              <w:lastRenderedPageBreak/>
              <w:t>Padlí révy</w:t>
            </w:r>
          </w:p>
        </w:tc>
        <w:tc>
          <w:tcPr>
            <w:tcW w:w="7002" w:type="dxa"/>
          </w:tcPr>
          <w:p w:rsidR="004C6A55" w:rsidRPr="00C1687E" w:rsidRDefault="009F1A84" w:rsidP="001E37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26035</wp:posOffset>
                      </wp:positionV>
                      <wp:extent cx="189230" cy="178435"/>
                      <wp:effectExtent l="0" t="0" r="20320" b="12065"/>
                      <wp:wrapNone/>
                      <wp:docPr id="15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6A729" id="Oval 43" o:spid="_x0000_s1026" style="position:absolute;margin-left:.3pt;margin-top:2.05pt;width:14.9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DmHwIAAC4EAAAOAAAAZHJzL2Uyb0RvYy54bWysU9tu2zAMfR+wfxD0vtjOZU2MOEWXrsOA&#10;bi3Q7QMUWY6FyaJGKXG6ry8lp1myvQ3zg0Ca1OHhIbW8PnSG7RV6DbbixSjnTFkJtbbbin//dvdu&#10;zpkPwtbCgFUVf1aeX6/evln2rlRjaMHUChmBWF/2ruJtCK7MMi9b1Qk/AqcsBRvATgRycZvVKHpC&#10;70w2zvP3WQ9YOwSpvKe/t0OQrxJ+0ygZHprGq8BMxYlbSCemcxPPbLUU5RaFa7U80hD/wKIT2lLR&#10;E9StCILtUP8F1WmJ4KEJIwldBk2jpUo9UDdF/kc3T61wKvVC4nh3ksn/P1j5df+ITNc0uxlnVnQ0&#10;o4e9MGw6idr0zpeU8uQeMXbn3T3IH55ZWLfCbtUNIvStEjUxKmJ+dnEhOp6usk3/BWpCFrsASaZD&#10;g10EJAHYIU3j+TQNdQhM0s9ivhhPaGaSQsXVfDqZpQqifL3s0IdPCjoWjYorY7TzUS9Riv29D5GP&#10;KF+zEn8wur7TxiQHt5u1QUbdUu38Qz5L60BX/Hmasayv+GI2niXki5i/hMjpO3K8SEPY2TptWtTq&#10;49EOQpvBppLGHsWLeg26b6B+Ju0QhqWlR0ZGC/iLs54WtuL+506g4sx8tqT/ophO44YnZzq7GpOD&#10;55HNeURYSVAVD5wN5joMr2LnUG9bqlSkdi3c0MwancSM8xxYHcnSUiaNjw8obv25n7J+P/PVCwAA&#10;AP//AwBQSwMEFAAGAAgAAAAhAJnEBKLbAAAABAEAAA8AAABkcnMvZG93bnJldi54bWxMjt1Kw0AU&#10;hO8F32E5gnd20xiLpNkUsRQRQdrqA2yzp0l092zMbn58e49XejUMM8x8xWZ2VozYh9aTguUiAYFU&#10;edNSreD9bXdzDyJETUZbT6jgGwNsysuLQufGT3TA8RhrwSMUcq2gibHLpQxVg06Hhe+QODv73unI&#10;tq+l6fXE487KNElW0umW+KHRHT42WH0eB6dATvM4bO3Tlzy87Nq4f737yLbPSl1fzQ9rEBHn+FeG&#10;X3xGh5KZTn4gE4RVsOKegmwJgsPbJANxYk1TkGUh/8OXPwAAAP//AwBQSwECLQAUAAYACAAAACEA&#10;toM4kv4AAADhAQAAEwAAAAAAAAAAAAAAAAAAAAAAW0NvbnRlbnRfVHlwZXNdLnhtbFBLAQItABQA&#10;BgAIAAAAIQA4/SH/1gAAAJQBAAALAAAAAAAAAAAAAAAAAC8BAABfcmVscy8ucmVsc1BLAQItABQA&#10;BgAIAAAAIQB0hRDmHwIAAC4EAAAOAAAAAAAAAAAAAAAAAC4CAABkcnMvZTJvRG9jLnhtbFBLAQIt&#10;ABQABgAIAAAAIQCZxASi2wAAAAQBAAAPAAAAAAAAAAAAAAAAAHkEAABkcnMvZG93bnJldi54bWxQ&#10;SwUGAAAAAAQABADzAAAAgQUAAAAA&#10;" fillcolor="#00b050"/>
                  </w:pict>
                </mc:Fallback>
              </mc:AlternateContent>
            </w:r>
            <w:r w:rsidR="004C6A55" w:rsidRPr="00C1687E">
              <w:rPr>
                <w:rFonts w:ascii="Arial" w:hAnsi="Arial" w:cs="Arial"/>
                <w:b/>
              </w:rPr>
              <w:t xml:space="preserve">slabá </w:t>
            </w:r>
          </w:p>
          <w:p w:rsidR="004C6A55" w:rsidRPr="00C1687E" w:rsidRDefault="004C6A55" w:rsidP="001E37EE">
            <w:pPr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</w:rPr>
              <w:t xml:space="preserve">(relativně příznivé podmínky budou pouze na počátku období) </w:t>
            </w:r>
          </w:p>
        </w:tc>
      </w:tr>
      <w:tr w:rsidR="004C6A55" w:rsidRPr="00C1687E" w:rsidTr="001E37EE">
        <w:trPr>
          <w:trHeight w:val="413"/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rPr>
                <w:rFonts w:ascii="Arial" w:hAnsi="Arial" w:cs="Arial"/>
                <w:iCs/>
                <w:snapToGrid w:val="0"/>
                <w:color w:val="000000"/>
              </w:rPr>
            </w:pPr>
            <w:r w:rsidRPr="00C1687E">
              <w:rPr>
                <w:rFonts w:ascii="Arial" w:hAnsi="Arial" w:cs="Arial"/>
                <w:iCs/>
                <w:snapToGrid w:val="0"/>
                <w:color w:val="000000"/>
              </w:rPr>
              <w:t xml:space="preserve">Botrytiová </w:t>
            </w:r>
          </w:p>
          <w:p w:rsidR="004C6A55" w:rsidRPr="00C1687E" w:rsidRDefault="004C6A55" w:rsidP="001E37EE">
            <w:pPr>
              <w:rPr>
                <w:rFonts w:ascii="Arial" w:hAnsi="Arial" w:cs="Arial"/>
                <w:iCs/>
                <w:snapToGrid w:val="0"/>
                <w:color w:val="000000"/>
              </w:rPr>
            </w:pPr>
            <w:r w:rsidRPr="00C1687E">
              <w:rPr>
                <w:rFonts w:ascii="Arial" w:hAnsi="Arial" w:cs="Arial"/>
                <w:iCs/>
                <w:snapToGrid w:val="0"/>
                <w:color w:val="000000"/>
              </w:rPr>
              <w:t xml:space="preserve">hniloba květenství a </w:t>
            </w:r>
          </w:p>
          <w:p w:rsidR="004C6A55" w:rsidRPr="00C1687E" w:rsidRDefault="004C6A55" w:rsidP="001E37EE">
            <w:pPr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  <w:iCs/>
                <w:snapToGrid w:val="0"/>
                <w:color w:val="000000"/>
              </w:rPr>
              <w:t>šedá hniloba hroznů</w:t>
            </w:r>
          </w:p>
        </w:tc>
        <w:tc>
          <w:tcPr>
            <w:tcW w:w="7002" w:type="dxa"/>
          </w:tcPr>
          <w:p w:rsidR="004C6A55" w:rsidRPr="00C1687E" w:rsidRDefault="009F1A84" w:rsidP="001E37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51435</wp:posOffset>
                      </wp:positionV>
                      <wp:extent cx="189230" cy="178435"/>
                      <wp:effectExtent l="0" t="0" r="20320" b="12065"/>
                      <wp:wrapNone/>
                      <wp:docPr id="14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06EC9" id="Oval 42" o:spid="_x0000_s1026" style="position:absolute;margin-left:-3.85pt;margin-top:4.05pt;width:14.9pt;height:1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QyGgIAAC4EAAAOAAAAZHJzL2Uyb0RvYy54bWysU8Fu2zAMvQ/YPwi6L47dZE2MOEWRLsOA&#10;ri3Q7QMUWY6FyaJGKXGyrx8lp1m67TRMB4EUqafHR2pxc+gM2yv0GmzF89GYM2Ul1NpuK/71y/rd&#10;jDMfhK2FAasqflSe3yzfvln0rlQFtGBqhYxArC97V/E2BFdmmZet6oQfgVOWgg1gJwK5uM1qFD2h&#10;dyYrxuP3WQ9YOwSpvKfTuyHIlwm/aZQMj03jVWCm4sQtpB3Tvol7tlyIcovCtVqeaIh/YNEJbenR&#10;M9SdCILtUP8B1WmJ4KEJIwldBk2jpUo1UDX5+LdqnlvhVKqFxPHuLJP/f7DyYf+ETNfUuwlnVnTU&#10;o8e9MGxSRG1650tKeXZPGKvz7h7kN88srFpht+oWEfpWiZoY5TE/e3UhOp6usk3/GWpCFrsASaZD&#10;g10EJAHYIXXjeO6GOgQm6TCfzYsr6pmkUH49m1xN0wuifLns0IePCjoWjYorY7TzUS9Riv29D5GP&#10;KF+yEn8wul5rY5KD283KIKNqK75O6/SAv0wzlvUVn0+LaUJ+FfOXEOO0/gaBsLN1mrSo1YeTHYQ2&#10;g00sjT2JF/UadN9AfSTtEIahpU9GRgv4g7OeBrbi/vtOoOLMfLKk/zyfTOKEJ2cyvS7IwcvI5jIi&#10;rCSoigfOBnMVhl+xc6i3Lb2Up3It3FLPGp3EjP0cWJ3I0lAmjU8fKE79pZ+yfn3z5U8AAAD//wMA&#10;UEsDBBQABgAIAAAAIQAsZ4Zf3AAAAAYBAAAPAAAAZHJzL2Rvd25yZXYueG1sTI7NasMwEITvhb6D&#10;2EJvifxDnOB6HUJDoT3kUKe9K5Zim1grYymO+/bdnNrTMMww8xXb2fZiMqPvHCHEywiEodrpjhqE&#10;r+PbYgPCB0Va9Y4Mwo/xsC0fHwqVa3ejTzNVoRE8Qj5XCG0IQy6lr1tjlV+6wRBnZzdaFdiOjdSj&#10;uvG47WUSRZm0qiN+aNVgXltTX6qrRdg3uyqbZBpW6Xn/HlaX78NHGiM+P827FxDBzOGvDHd8RoeS&#10;mU7uStqLHmGxXnMTYROD4DhJWE8IaZaALAv5H7/8BQAA//8DAFBLAQItABQABgAIAAAAIQC2gziS&#10;/gAAAOEBAAATAAAAAAAAAAAAAAAAAAAAAABbQ29udGVudF9UeXBlc10ueG1sUEsBAi0AFAAGAAgA&#10;AAAhADj9If/WAAAAlAEAAAsAAAAAAAAAAAAAAAAALwEAAF9yZWxzLy5yZWxzUEsBAi0AFAAGAAgA&#10;AAAhAN1jZDIaAgAALgQAAA4AAAAAAAAAAAAAAAAALgIAAGRycy9lMm9Eb2MueG1sUEsBAi0AFAAG&#10;AAgAAAAhACxnhl/cAAAABgEAAA8AAAAAAAAAAAAAAAAAdAQAAGRycy9kb3ducmV2LnhtbFBLBQYA&#10;AAAABAAEAPMAAAB9BQAAAAA=&#10;"/>
                  </w:pict>
                </mc:Fallback>
              </mc:AlternateContent>
            </w:r>
            <w:r w:rsidR="004C6A55" w:rsidRPr="00C1687E">
              <w:rPr>
                <w:rFonts w:ascii="Arial" w:hAnsi="Arial" w:cs="Arial"/>
                <w:b/>
              </w:rPr>
              <w:t>žádná</w:t>
            </w:r>
          </w:p>
        </w:tc>
      </w:tr>
      <w:tr w:rsidR="004C6A55" w:rsidRPr="00C1687E" w:rsidTr="001E37EE">
        <w:trPr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widowControl w:val="0"/>
              <w:rPr>
                <w:rFonts w:ascii="Arial" w:hAnsi="Arial" w:cs="Arial"/>
                <w:b/>
                <w:iCs/>
                <w:snapToGrid w:val="0"/>
                <w:color w:val="000000"/>
              </w:rPr>
            </w:pPr>
            <w:r w:rsidRPr="00C1687E">
              <w:rPr>
                <w:rFonts w:ascii="Arial" w:hAnsi="Arial" w:cs="Arial"/>
                <w:b/>
                <w:iCs/>
                <w:snapToGrid w:val="0"/>
                <w:color w:val="000000"/>
              </w:rPr>
              <w:t>ŠKŮDCI</w:t>
            </w:r>
          </w:p>
        </w:tc>
        <w:tc>
          <w:tcPr>
            <w:tcW w:w="7002" w:type="dxa"/>
          </w:tcPr>
          <w:p w:rsidR="004C6A55" w:rsidRPr="00C1687E" w:rsidRDefault="004C6A55" w:rsidP="001E37EE">
            <w:pPr>
              <w:jc w:val="center"/>
              <w:rPr>
                <w:rFonts w:ascii="Arial" w:hAnsi="Arial" w:cs="Arial"/>
                <w:b/>
              </w:rPr>
            </w:pPr>
            <w:r w:rsidRPr="00C1687E">
              <w:rPr>
                <w:rFonts w:ascii="Arial" w:hAnsi="Arial" w:cs="Arial"/>
                <w:b/>
              </w:rPr>
              <w:t>Předpokládané riziko výskytu</w:t>
            </w:r>
          </w:p>
        </w:tc>
      </w:tr>
      <w:tr w:rsidR="004C6A55" w:rsidRPr="00C1687E" w:rsidTr="001E37EE">
        <w:trPr>
          <w:trHeight w:val="408"/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widowControl w:val="0"/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  <w:iCs/>
                <w:snapToGrid w:val="0"/>
                <w:color w:val="000000"/>
              </w:rPr>
              <w:t>Hálčivec révový</w:t>
            </w:r>
          </w:p>
        </w:tc>
        <w:tc>
          <w:tcPr>
            <w:tcW w:w="7002" w:type="dxa"/>
          </w:tcPr>
          <w:p w:rsidR="004C6A55" w:rsidRPr="00C1687E" w:rsidRDefault="009F1A84" w:rsidP="001E37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28575</wp:posOffset>
                      </wp:positionV>
                      <wp:extent cx="189230" cy="178435"/>
                      <wp:effectExtent l="0" t="0" r="20320" b="12065"/>
                      <wp:wrapNone/>
                      <wp:docPr id="12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C6C50" id="Oval 45" o:spid="_x0000_s1026" style="position:absolute;margin-left:-3.85pt;margin-top:2.25pt;width:14.9pt;height:1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naiHAIAAC4EAAAOAAAAZHJzL2Uyb0RvYy54bWysU8Fu2zAMvQ/YPwi6L7bTZE2MOEWRLsOA&#10;ri3Q7QMUWY6FyaJGKXGyrx8lp1m6YZdhF4EUyafHR2pxc+gM2yv0GmzFi1HOmbISam23Ff/6Zf1u&#10;xpkPwtbCgFUVPyrPb5Zv3yx6V6oxtGBqhYxArC97V/E2BFdmmZet6oQfgVOWgg1gJwK5uM1qFD2h&#10;dyYb5/n7rAesHYJU3tPt3RDky4TfNEqGx6bxKjBTceIW0onp3MQzWy5EuUXhWi1PNMQ/sOiEtvTo&#10;GepOBMF2qP+A6rRE8NCEkYQug6bRUqUeqJsi/62b51Y4lXohcbw7y+T/H6x82D8h0zXNbsyZFR3N&#10;6HEvDJtMoza98yWlPLsnjN15dw/ym2cWVq2wW3WLCH2rRE2MipifvSqIjqdStuk/Q03IYhcgyXRo&#10;sIuAJAA7pGkcz9NQh8AkXRaz+fiKZiYpVFzPJleJUSbKl2KHPnxU0LFoVFwZo52PeolS7O99iHxE&#10;+ZKV+IPR9VobkxzcblYGGXVb8fV6ledpHajEX6YZy/qKz6fjaUJ+FfOXEFT/FwiEna3TpkWtPpzs&#10;ILQZbHrS2JN4Ua9B9w3UR9IOYVha+mRktIA/OOtpYSvuv+8EKs7MJ0v6z4vJJG54cibT6zE5eBnZ&#10;XEaElQRV8cDZYK7C8Ct2DvW2pZeK1K6FW5pZo5OYcZ4DqxNZWsqk8ekDxa2/9FPWr2++/AkAAP//&#10;AwBQSwMEFAAGAAgAAAAhAN5tcvDdAAAABgEAAA8AAABkcnMvZG93bnJldi54bWxMjsFOwzAQRO9I&#10;/IO1SNxaJylNq5BNBQg40BMpElc33iYp8TrEbpr+PeYEx9GM3rx8M5lOjDS41jJCPI9AEFdWt1wj&#10;fOxeZmsQzivWqrNMCBdysCmur3KVaXvmdxpLX4sAYZcphMb7PpPSVQ0Z5ea2Jw7dwQ5G+RCHWupB&#10;nQPcdDKJolQa1XJ4aFRPTw1VX+XJIBwfD4tl+XncpTSu355fL903bWPE25vp4R6Ep8n/jeFXP6hD&#10;EZz29sTaiQ5htlqFJcLdEkSokyQGsUdYJCnIIpf/9YsfAAAA//8DAFBLAQItABQABgAIAAAAIQC2&#10;gziS/gAAAOEBAAATAAAAAAAAAAAAAAAAAAAAAABbQ29udGVudF9UeXBlc10ueG1sUEsBAi0AFAAG&#10;AAgAAAAhADj9If/WAAAAlAEAAAsAAAAAAAAAAAAAAAAALwEAAF9yZWxzLy5yZWxzUEsBAi0AFAAG&#10;AAgAAAAhAMradqIcAgAALgQAAA4AAAAAAAAAAAAAAAAALgIAAGRycy9lMm9Eb2MueG1sUEsBAi0A&#10;FAAGAAgAAAAhAN5tcvDdAAAABgEAAA8AAAAAAAAAAAAAAAAAdgQAAGRycy9kb3ducmV2LnhtbFBL&#10;BQYAAAAABAAEAPMAAACABQAAAAA=&#10;" fillcolor="#ffc000"/>
                  </w:pict>
                </mc:Fallback>
              </mc:AlternateContent>
            </w:r>
            <w:r w:rsidR="004C6A55" w:rsidRPr="00C1687E">
              <w:rPr>
                <w:rFonts w:ascii="Arial" w:hAnsi="Arial" w:cs="Arial"/>
                <w:b/>
              </w:rPr>
              <w:t>střední</w:t>
            </w:r>
          </w:p>
        </w:tc>
      </w:tr>
      <w:tr w:rsidR="004C6A55" w:rsidRPr="00C1687E" w:rsidTr="001E37EE">
        <w:trPr>
          <w:trHeight w:val="429"/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</w:rPr>
              <w:t>Vlnovník révový</w:t>
            </w:r>
          </w:p>
        </w:tc>
        <w:tc>
          <w:tcPr>
            <w:tcW w:w="7002" w:type="dxa"/>
          </w:tcPr>
          <w:p w:rsidR="004C6A55" w:rsidRPr="00C1687E" w:rsidRDefault="009F1A84" w:rsidP="001E37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7620</wp:posOffset>
                      </wp:positionV>
                      <wp:extent cx="189230" cy="178435"/>
                      <wp:effectExtent l="0" t="0" r="20320" b="12065"/>
                      <wp:wrapNone/>
                      <wp:docPr id="9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368C79" id="Oval 44" o:spid="_x0000_s1026" style="position:absolute;margin-left:-3.85pt;margin-top:.6pt;width:14.9pt;height:1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X1GwIAAC0EAAAOAAAAZHJzL2Uyb0RvYy54bWysU8Fu2zAMvQ/YPwi6L7bTZE2MOEWRLsOA&#10;ri3Q7QMUWY6FyaJGKXGyrx8lp1m6YZdhF4EUyUfykVzcHDrD9gq9BlvxYpRzpqyEWtttxb9+Wb+b&#10;ceaDsLUwYFXFj8rzm+XbN4velWoMLZhaISMQ68veVbwNwZVZ5mWrOuFH4JQlYwPYiUAqbrMaRU/o&#10;ncnGef4+6wFrhyCV9/R7Nxj5MuE3jZLhsWm8CsxUnGoL6cX0buKbLRei3KJwrZanMsQ/VNEJbSnp&#10;GepOBMF2qP+A6rRE8NCEkYQug6bRUqUeqJsi/62b51Y4lXohcrw70+T/H6x82D8h03XF55xZ0dGI&#10;HvfCsMkkUtM7X5LHs3vC2Jx39yC/eWZh1Qq7VbeI0LdK1FRQEf2zVwFR8RTKNv1nqAlZ7AIklg4N&#10;dhGQ+meHNIzjeRjqEJikz2I2H1/RyCSZiuvZ5GqaMojyJdihDx8VdCwKFVfGaOcjXaIU+3sfYj2i&#10;fPFK9YPR9VobkxTcblYGGXVb8fV6ledpGyjEX7oZy3oiZzqeJuRXNn8JQfF/gUDY2TotWuTqw0kO&#10;QptBppTGnsiLfA28b6A+EncIw87SjZHQAv7grKd9rbj/vhOoODOfLPE/LyaTuOBJmUyvx6TgpWVz&#10;aRFWElTFA2eDuArDUewc6m1LmYrUroVbmlmjE5lxnkNVp2JpJxPHp/uJS3+pJ69fV778CQAA//8D&#10;AFBLAwQUAAYACAAAACEAOxk5zdwAAAAGAQAADwAAAGRycy9kb3ducmV2LnhtbEyOwU7DMBBE70j8&#10;g7VI3FonqWhLiFMBAg5wIkXi6sbbJMVeh9hN079nOcFptDOj2VdsJmfFiEPoPClI5wkIpNqbjhoF&#10;H9vn2RpEiJqMtp5QwRkDbMrLi0Lnxp/oHccqNoJHKORaQRtjn0sZ6hadDnPfI3G294PTkc+hkWbQ&#10;Jx53VmZJspROd8QfWt3jY4v1V3V0Cg4P+8VN9XnYLnFcvz69nO03vqVKXV9N93cgIk7xrwy/+IwO&#10;JTPt/JFMEFbBbLXiJvsZCI6zLAWxY71dgCwL+R+//AEAAP//AwBQSwECLQAUAAYACAAAACEAtoM4&#10;kv4AAADhAQAAEwAAAAAAAAAAAAAAAAAAAAAAW0NvbnRlbnRfVHlwZXNdLnhtbFBLAQItABQABgAI&#10;AAAAIQA4/SH/1gAAAJQBAAALAAAAAAAAAAAAAAAAAC8BAABfcmVscy8ucmVsc1BLAQItABQABgAI&#10;AAAAIQCBpSX1GwIAAC0EAAAOAAAAAAAAAAAAAAAAAC4CAABkcnMvZTJvRG9jLnhtbFBLAQItABQA&#10;BgAIAAAAIQA7GTnN3AAAAAYBAAAPAAAAAAAAAAAAAAAAAHUEAABkcnMvZG93bnJldi54bWxQSwUG&#10;AAAAAAQABADzAAAAfgUAAAAA&#10;" fillcolor="#ffc000"/>
                  </w:pict>
                </mc:Fallback>
              </mc:AlternateContent>
            </w:r>
            <w:r w:rsidR="004C6A55" w:rsidRPr="00C1687E">
              <w:rPr>
                <w:rFonts w:ascii="Arial" w:hAnsi="Arial" w:cs="Arial"/>
                <w:b/>
              </w:rPr>
              <w:t>střední</w:t>
            </w:r>
          </w:p>
        </w:tc>
      </w:tr>
      <w:tr w:rsidR="004C6A55" w:rsidRPr="00C1687E" w:rsidTr="001E37EE">
        <w:trPr>
          <w:trHeight w:val="407"/>
          <w:jc w:val="center"/>
        </w:trPr>
        <w:tc>
          <w:tcPr>
            <w:tcW w:w="2491" w:type="dxa"/>
          </w:tcPr>
          <w:p w:rsidR="004C6A55" w:rsidRPr="00C1687E" w:rsidRDefault="004C6A55" w:rsidP="001E37EE">
            <w:pPr>
              <w:rPr>
                <w:rFonts w:ascii="Arial" w:hAnsi="Arial" w:cs="Arial"/>
              </w:rPr>
            </w:pPr>
            <w:r w:rsidRPr="00C1687E">
              <w:rPr>
                <w:rFonts w:ascii="Arial" w:hAnsi="Arial" w:cs="Arial"/>
              </w:rPr>
              <w:t>Obaleč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7002" w:type="dxa"/>
          </w:tcPr>
          <w:p w:rsidR="004C6A55" w:rsidRDefault="009F1A84" w:rsidP="001E37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33020</wp:posOffset>
                      </wp:positionV>
                      <wp:extent cx="189230" cy="178435"/>
                      <wp:effectExtent l="0" t="0" r="20320" b="12065"/>
                      <wp:wrapNone/>
                      <wp:docPr id="7" name="Oval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366D7A" id="Oval 47" o:spid="_x0000_s1026" style="position:absolute;margin-left:15.2pt;margin-top:2.6pt;width:14.9pt;height:1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0iHAIAAC0EAAAOAAAAZHJzL2Uyb0RvYy54bWysU8Fu2zAMvQ/YPwi6L7bTZEmMOEWRLsOA&#10;ri3Q7QMUWY6FyaJGKXG6rx8lp1m6YZdhF4EUyUfykVxeHzvDDgq9BlvxYpRzpqyEWttdxb9+2byb&#10;c+aDsLUwYFXFn5Xn16u3b5a9K9UYWjC1QkYg1pe9q3gbgiuzzMtWdcKPwClLxgawE4FU3GU1ip7Q&#10;O5ON8/x91gPWDkEq7+n3djDyVcJvGiXDQ9N4FZipONUW0ovp3cY3Wy1FuUPhWi1PZYh/qKIT2lLS&#10;M9StCILtUf8B1WmJ4KEJIwldBk2jpUo9UDdF/ls3T61wKvVC5Hh3psn/P1h5f3hEpuuKzzizoqMR&#10;PRyEYZNZpKZ3viSPJ/eIsTnv7kB+88zCuhV2p24QoW+VqKmgIvpnrwKi4imUbfvPUBOy2AdILB0b&#10;7CIg9c+OaRjP52GoY2CSPov5YnxFI5NkKmbzydU0ZRDlS7BDHz4q6FgUKq6M0c5HukQpDnc+xHpE&#10;+eKV6gej6402Jim4264NMuq24pvNOs/TNlCIv3QzlvUVX0zH04T8yuYvISj+LxAIe1unRYtcfTjJ&#10;QWgzyJTS2BN5ka+B9y3Uz8QdwrCzdGMktIA/OOtpXyvuv+8FKs7MJ0v8L4rJJC54UibT2ZgUvLRs&#10;Ly3CSoKqeOBsENdhOIq9Q71rKVOR2rVwQzNrdCIzznOo6lQs7WTi+HQ/cekv9eT168pXPwEAAP//&#10;AwBQSwMEFAAGAAgAAAAhAAlC1lXcAAAABgEAAA8AAABkcnMvZG93bnJldi54bWxMjsFOwzAQRO9I&#10;/IO1SNyo3YZGVYhTAQIOcCJF4urG2yQlXofYTdO/7/YEp9HOjGZfvp5cJ0YcQutJw3ymQCBV3rZU&#10;a/javN6tQIRoyJrOE2o4YYB1cX2Vm8z6I33iWMZa8AiFzGhoYuwzKUPVoDNh5nskznZ+cCbyOdTS&#10;DubI466TC6VS6UxL/KExPT43WP2UB6dh/7RLluX3fpPiuHp/eTt1v/gx1/r2Znp8ABFxin9luOAz&#10;OhTMtPUHskF0GhJ1z00NywUIjlPFumU7SUAWufyPX5wBAAD//wMAUEsBAi0AFAAGAAgAAAAhALaD&#10;OJL+AAAA4QEAABMAAAAAAAAAAAAAAAAAAAAAAFtDb250ZW50X1R5cGVzXS54bWxQSwECLQAUAAYA&#10;CAAAACEAOP0h/9YAAACUAQAACwAAAAAAAAAAAAAAAAAvAQAAX3JlbHMvLnJlbHNQSwECLQAUAAYA&#10;CAAAACEAEMqtIhwCAAAtBAAADgAAAAAAAAAAAAAAAAAuAgAAZHJzL2Uyb0RvYy54bWxQSwECLQAU&#10;AAYACAAAACEACULWVdwAAAAGAQAADwAAAAAAAAAAAAAAAAB2BAAAZHJzL2Rvd25yZXYueG1sUEsF&#10;BgAAAAAEAAQA8wAAAH8FAAAAAA==&#10;" fillcolor="#ffc000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33020</wp:posOffset>
                      </wp:positionV>
                      <wp:extent cx="189230" cy="178435"/>
                      <wp:effectExtent l="0" t="0" r="20320" b="12065"/>
                      <wp:wrapNone/>
                      <wp:docPr id="8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30" cy="1784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2F2BE0" id="Oval 46" o:spid="_x0000_s1026" style="position:absolute;margin-left:-3.85pt;margin-top:2.6pt;width:14.9pt;height:1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zVHgIAAC0EAAAOAAAAZHJzL2Uyb0RvYy54bWysU8Fu2zAMvQ/YPwi6L7bTpE2MOEWXrsOA&#10;bi3Q7QMUWY6FyaJGKXGyrx8lp1my3Yb5IJAm9fj4SC1u951hO4Veg614Mco5U1ZCre2m4t++Pryb&#10;ceaDsLUwYFXFD8rz2+XbN4velWoMLZhaISMQ68veVbwNwZVZ5mWrOuFH4JSlYAPYiUAubrIaRU/o&#10;ncnGeX6d9YC1Q5DKe/p7PwT5MuE3jZLhqWm8CsxUnLiFdGI61/HMlgtRblC4VssjDfEPLDqhLRU9&#10;Qd2LINgW9V9QnZYIHpowktBl0DRaqtQDdVPkf3Tz0gqnUi8kjncnmfz/g5Vfds/IdF1xGpQVHY3o&#10;aScMm1xHaXrnS8p4cc8Ym/PuEeR3zyysWmE36g4R+laJmggVMT+7uBAdT1fZuv8MNSGLbYCk0r7B&#10;LgJS/2yfhnE4DUPtA5P0s5jNx1c0Mkmh4mY2uZqmCqJ8vezQh48KOhaNiitjtPNRLlGK3aMPkY8o&#10;X7MSfzC6ftDGJAc365VBRt1S7fx9Pk3bQFf8eZqxrK/4fDqeJuSLmL+EyOk7crxIQ9jaOi1a1OrD&#10;0Q5Cm8GmksYexYt6DbqvoT6QdgjDztIbI6MF/MlZT/tacf9jK1BxZj5Z0n9eTCZxwZMzmd6MycHz&#10;yPo8IqwkqIoHzgZzFYZHsXWoNy1VKlK7Fu5oZo1OYsZ5DqyOZGknk8bH9xOX/txPWb9f+fIXAAAA&#10;//8DAFBLAwQUAAYACAAAACEAh7UMuN0AAAAGAQAADwAAAGRycy9kb3ducmV2LnhtbEyOzU7DMBCE&#10;70i8g7VI3FqnCaUoZFMhqgohJEQLD+DGSxKw1yF2fnh7zAmOoxl98xXb2RoxUu9bxwirZQKCuHK6&#10;5Rrh7XW/uAHhg2KtjGNC+CYP2/L8rFC5dhMfaDyGWkQI+1whNCF0uZS+asgqv3QdcezeXW9ViLGv&#10;pe7VFOHWyDRJrqVVLceHRnV031D1eRwsgpzmcdiZhy95eNq34eV5/XG1e0S8vJjvbkEEmsPfGH71&#10;ozqU0enkBtZeGITFZhOXCOsURKzTdAXihJBlGciykP/1yx8AAAD//wMAUEsBAi0AFAAGAAgAAAAh&#10;ALaDOJL+AAAA4QEAABMAAAAAAAAAAAAAAAAAAAAAAFtDb250ZW50X1R5cGVzXS54bWxQSwECLQAU&#10;AAYACAAAACEAOP0h/9YAAACUAQAACwAAAAAAAAAAAAAAAAAvAQAAX3JlbHMvLnJlbHNQSwECLQAU&#10;AAYACAAAACEAbTr81R4CAAAtBAAADgAAAAAAAAAAAAAAAAAuAgAAZHJzL2Uyb0RvYy54bWxQSwEC&#10;LQAUAAYACAAAACEAh7UMuN0AAAAGAQAADwAAAAAAAAAAAAAAAAB4BAAAZHJzL2Rvd25yZXYueG1s&#10;UEsFBgAAAAAEAAQA8wAAAIIFAAAAAA==&#10;" fillcolor="#00b050"/>
                  </w:pict>
                </mc:Fallback>
              </mc:AlternateContent>
            </w:r>
            <w:r w:rsidR="004C6A55" w:rsidRPr="00C1687E">
              <w:rPr>
                <w:rFonts w:ascii="Arial" w:hAnsi="Arial" w:cs="Arial"/>
                <w:b/>
              </w:rPr>
              <w:t>slabé, střední</w:t>
            </w:r>
          </w:p>
          <w:p w:rsidR="004C6A55" w:rsidRPr="00C1687E" w:rsidRDefault="004C6A55" w:rsidP="001E3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C1687E">
              <w:rPr>
                <w:rFonts w:ascii="Arial" w:hAnsi="Arial" w:cs="Arial"/>
              </w:rPr>
              <w:t xml:space="preserve">dle </w:t>
            </w:r>
            <w:r>
              <w:rPr>
                <w:rFonts w:ascii="Arial" w:hAnsi="Arial" w:cs="Arial"/>
              </w:rPr>
              <w:t xml:space="preserve">charakteru výskytu na </w:t>
            </w:r>
            <w:r w:rsidRPr="00C1687E">
              <w:rPr>
                <w:rFonts w:ascii="Arial" w:hAnsi="Arial" w:cs="Arial"/>
              </w:rPr>
              <w:t>lokal</w:t>
            </w:r>
            <w:r>
              <w:rPr>
                <w:rFonts w:ascii="Arial" w:hAnsi="Arial" w:cs="Arial"/>
              </w:rPr>
              <w:t>itě)</w:t>
            </w:r>
          </w:p>
        </w:tc>
      </w:tr>
    </w:tbl>
    <w:p w:rsidR="004C6A55" w:rsidRPr="00C1687E" w:rsidRDefault="004C6A55" w:rsidP="004C6A55">
      <w:pPr>
        <w:rPr>
          <w:rFonts w:ascii="Arial" w:hAnsi="Arial" w:cs="Arial"/>
        </w:rPr>
      </w:pPr>
    </w:p>
    <w:p w:rsidR="00F33A0B" w:rsidRPr="004B67E3" w:rsidRDefault="00F33A0B" w:rsidP="00F33A0B">
      <w:pPr>
        <w:pStyle w:val="Nadpis1"/>
        <w:numPr>
          <w:ilvl w:val="0"/>
          <w:numId w:val="1"/>
        </w:numPr>
        <w:spacing w:before="0" w:after="0"/>
        <w:ind w:left="57" w:firstLine="0"/>
        <w:rPr>
          <w:rFonts w:ascii="Arial" w:hAnsi="Arial" w:cs="Arial"/>
          <w:i/>
          <w:sz w:val="24"/>
          <w:szCs w:val="24"/>
        </w:rPr>
      </w:pPr>
      <w:r w:rsidRPr="004B67E3">
        <w:rPr>
          <w:rFonts w:ascii="Arial" w:hAnsi="Arial" w:cs="Arial"/>
          <w:i/>
          <w:sz w:val="24"/>
          <w:szCs w:val="24"/>
        </w:rPr>
        <w:t>Doporučení</w:t>
      </w:r>
    </w:p>
    <w:p w:rsidR="00F33A0B" w:rsidRPr="004B67E3" w:rsidRDefault="00F33A0B" w:rsidP="00F33A0B">
      <w:pPr>
        <w:pStyle w:val="Nadpis2"/>
        <w:numPr>
          <w:ilvl w:val="0"/>
          <w:numId w:val="2"/>
        </w:numPr>
        <w:spacing w:before="0" w:after="0"/>
        <w:ind w:left="57" w:firstLine="0"/>
        <w:rPr>
          <w:rFonts w:ascii="Arial" w:hAnsi="Arial" w:cs="Arial"/>
          <w:b w:val="0"/>
          <w:sz w:val="24"/>
          <w:szCs w:val="24"/>
        </w:rPr>
      </w:pPr>
      <w:r w:rsidRPr="004B67E3">
        <w:rPr>
          <w:rFonts w:ascii="Arial" w:hAnsi="Arial" w:cs="Arial"/>
          <w:b w:val="0"/>
          <w:sz w:val="24"/>
          <w:szCs w:val="24"/>
        </w:rPr>
        <w:t>Choroby</w:t>
      </w:r>
    </w:p>
    <w:p w:rsidR="00106E35" w:rsidRPr="004B67E3" w:rsidRDefault="00106E35" w:rsidP="00F33A0B">
      <w:pPr>
        <w:pStyle w:val="Nadpis1"/>
        <w:spacing w:before="0" w:after="0"/>
        <w:rPr>
          <w:rFonts w:ascii="Arial" w:hAnsi="Arial" w:cs="Arial"/>
          <w:sz w:val="24"/>
          <w:szCs w:val="24"/>
        </w:rPr>
      </w:pPr>
    </w:p>
    <w:p w:rsidR="00F33A0B" w:rsidRDefault="00F33A0B" w:rsidP="00F33A0B">
      <w:pPr>
        <w:pStyle w:val="Nadpis1"/>
        <w:spacing w:before="0" w:after="0"/>
        <w:rPr>
          <w:rFonts w:ascii="Arial" w:hAnsi="Arial" w:cs="Arial"/>
          <w:sz w:val="24"/>
          <w:szCs w:val="24"/>
        </w:rPr>
      </w:pPr>
      <w:r w:rsidRPr="004B67E3">
        <w:rPr>
          <w:rFonts w:ascii="Arial" w:hAnsi="Arial" w:cs="Arial"/>
          <w:sz w:val="24"/>
          <w:szCs w:val="24"/>
        </w:rPr>
        <w:t>Plíseň révy</w:t>
      </w:r>
    </w:p>
    <w:p w:rsidR="004C6A55" w:rsidRPr="004B67E3" w:rsidRDefault="001F6418" w:rsidP="006B4E31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2915285</wp:posOffset>
            </wp:positionV>
            <wp:extent cx="2856865" cy="2606675"/>
            <wp:effectExtent l="19050" t="0" r="635" b="0"/>
            <wp:wrapSquare wrapText="bothSides"/>
            <wp:docPr id="45" name="obrázek 17" descr="DSC03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SC037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6A55" w:rsidRPr="004B67E3">
        <w:rPr>
          <w:rFonts w:ascii="Arial" w:hAnsi="Arial" w:cs="Arial"/>
          <w:u w:val="single"/>
        </w:rPr>
        <w:t xml:space="preserve">Aktuální vývoj choroby </w:t>
      </w:r>
    </w:p>
    <w:p w:rsidR="006B4E31" w:rsidRDefault="004C6A55" w:rsidP="004C6A55">
      <w:pPr>
        <w:rPr>
          <w:rFonts w:ascii="Arial" w:hAnsi="Arial" w:cs="Arial"/>
        </w:rPr>
      </w:pPr>
      <w:r w:rsidRPr="004B67E3">
        <w:rPr>
          <w:rFonts w:ascii="Arial" w:hAnsi="Arial" w:cs="Arial"/>
        </w:rPr>
        <w:t xml:space="preserve">Teplotní suma pro zralost oospor </w:t>
      </w:r>
    </w:p>
    <w:p w:rsidR="004C6A55" w:rsidRPr="004B67E3" w:rsidRDefault="004C6A55" w:rsidP="004C6A55">
      <w:pPr>
        <w:rPr>
          <w:rFonts w:ascii="Arial" w:hAnsi="Arial" w:cs="Arial"/>
        </w:rPr>
      </w:pPr>
      <w:r w:rsidRPr="004B67E3">
        <w:rPr>
          <w:rFonts w:ascii="Arial" w:hAnsi="Arial" w:cs="Arial"/>
        </w:rPr>
        <w:t>(SET</w:t>
      </w:r>
      <w:r w:rsidRPr="004B67E3">
        <w:rPr>
          <w:rFonts w:ascii="Arial" w:hAnsi="Arial" w:cs="Arial"/>
          <w:vertAlign w:val="subscript"/>
        </w:rPr>
        <w:t>8,0</w:t>
      </w:r>
      <w:r w:rsidRPr="004B67E3">
        <w:rPr>
          <w:rFonts w:ascii="Arial" w:hAnsi="Arial" w:cs="Arial"/>
        </w:rPr>
        <w:t xml:space="preserve"> = 170 DS) b</w:t>
      </w:r>
      <w:r>
        <w:rPr>
          <w:rFonts w:ascii="Arial" w:hAnsi="Arial" w:cs="Arial"/>
        </w:rPr>
        <w:t>ude</w:t>
      </w:r>
      <w:r w:rsidRPr="004B67E3">
        <w:rPr>
          <w:rFonts w:ascii="Arial" w:hAnsi="Arial" w:cs="Arial"/>
        </w:rPr>
        <w:t xml:space="preserve"> ve vinařské oblasti Morava splněna v</w:t>
      </w:r>
      <w:r>
        <w:rPr>
          <w:rFonts w:ascii="Arial" w:hAnsi="Arial" w:cs="Arial"/>
        </w:rPr>
        <w:t> průběhu druhé poloviny</w:t>
      </w:r>
      <w:r w:rsidRPr="004B6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tohoto</w:t>
      </w:r>
      <w:r w:rsidRPr="004B67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období</w:t>
      </w:r>
      <w:r w:rsidRPr="004B67E3">
        <w:rPr>
          <w:rFonts w:ascii="Arial" w:hAnsi="Arial" w:cs="Arial"/>
        </w:rPr>
        <w:t>.</w:t>
      </w:r>
    </w:p>
    <w:p w:rsidR="004C6A55" w:rsidRPr="004B67E3" w:rsidRDefault="004C6A55" w:rsidP="004C6A55">
      <w:pPr>
        <w:rPr>
          <w:rFonts w:ascii="Arial" w:hAnsi="Arial" w:cs="Arial"/>
        </w:rPr>
      </w:pPr>
      <w:r w:rsidRPr="004B67E3">
        <w:rPr>
          <w:rFonts w:ascii="Arial" w:hAnsi="Arial" w:cs="Arial"/>
        </w:rPr>
        <w:t xml:space="preserve">Od počátku zralosti oospor může docházet při splnění podmínek pro primární infekci (vydatný déšť, min. 10 mm srážek za 24 hod., průměrná denní teplota neklesne pod 10 (13) °C a minimální teplota pod 8 </w:t>
      </w:r>
      <w:r w:rsidR="006264B2">
        <w:rPr>
          <w:rFonts w:ascii="Arial" w:hAnsi="Arial" w:cs="Arial"/>
        </w:rPr>
        <w:t xml:space="preserve">(10) </w:t>
      </w:r>
      <w:r w:rsidRPr="004B67E3">
        <w:rPr>
          <w:rFonts w:ascii="Arial" w:hAnsi="Arial" w:cs="Arial"/>
        </w:rPr>
        <w:t>°C) k primárním infekcím.</w:t>
      </w:r>
    </w:p>
    <w:p w:rsidR="004C6A55" w:rsidRPr="004B67E3" w:rsidRDefault="004C6A55" w:rsidP="004C6A55">
      <w:pPr>
        <w:rPr>
          <w:rFonts w:ascii="Arial" w:hAnsi="Arial" w:cs="Arial"/>
        </w:rPr>
      </w:pPr>
      <w:r w:rsidRPr="004B67E3">
        <w:rPr>
          <w:rFonts w:ascii="Arial" w:hAnsi="Arial" w:cs="Arial"/>
        </w:rPr>
        <w:t>Předpokladem primárních infekcí jsou  vydatné dešťové srážky, které zajistí dlouhodobé zvlhčení a klíčení oospor a  přesun zoospor na vnímavé části keřů a vhodná teplota</w:t>
      </w:r>
      <w:r w:rsidR="006264B2">
        <w:rPr>
          <w:rFonts w:ascii="Arial" w:hAnsi="Arial" w:cs="Arial"/>
        </w:rPr>
        <w:t xml:space="preserve"> (optimum 20–26 </w:t>
      </w:r>
      <w:r w:rsidR="006264B2" w:rsidRPr="006264B2">
        <w:rPr>
          <w:rFonts w:ascii="Arial" w:hAnsi="Arial" w:cs="Arial"/>
          <w:vertAlign w:val="superscript"/>
        </w:rPr>
        <w:t>o</w:t>
      </w:r>
      <w:r w:rsidR="006264B2">
        <w:rPr>
          <w:rFonts w:ascii="Arial" w:hAnsi="Arial" w:cs="Arial"/>
        </w:rPr>
        <w:t>C)</w:t>
      </w:r>
      <w:r w:rsidRPr="004B67E3">
        <w:rPr>
          <w:rFonts w:ascii="Arial" w:hAnsi="Arial" w:cs="Arial"/>
        </w:rPr>
        <w:t>.</w:t>
      </w:r>
    </w:p>
    <w:p w:rsidR="004C6A55" w:rsidRDefault="004C6A55" w:rsidP="004C6A55">
      <w:pPr>
        <w:rPr>
          <w:rFonts w:ascii="Arial" w:hAnsi="Arial" w:cs="Arial"/>
        </w:rPr>
      </w:pPr>
      <w:r w:rsidRPr="004B67E3">
        <w:rPr>
          <w:rFonts w:ascii="Arial" w:hAnsi="Arial" w:cs="Arial"/>
        </w:rPr>
        <w:t>Ke splnění</w:t>
      </w:r>
      <w:r>
        <w:rPr>
          <w:rFonts w:ascii="Arial" w:hAnsi="Arial" w:cs="Arial"/>
        </w:rPr>
        <w:t xml:space="preserve"> srážkových </w:t>
      </w:r>
      <w:r w:rsidRPr="004B67E3">
        <w:rPr>
          <w:rFonts w:ascii="Arial" w:hAnsi="Arial" w:cs="Arial"/>
        </w:rPr>
        <w:t xml:space="preserve">podmínek primární infekce může dojít podle předpovědi </w:t>
      </w:r>
      <w:r w:rsidR="006264B2">
        <w:rPr>
          <w:rFonts w:ascii="Arial" w:hAnsi="Arial" w:cs="Arial"/>
        </w:rPr>
        <w:t xml:space="preserve">lokálně </w:t>
      </w:r>
      <w:r w:rsidRPr="004B67E3">
        <w:rPr>
          <w:rFonts w:ascii="Arial" w:hAnsi="Arial" w:cs="Arial"/>
        </w:rPr>
        <w:t xml:space="preserve">v závěru týdne. Teploty v tomto období se však budou pohybovat </w:t>
      </w:r>
      <w:r w:rsidR="00C24287">
        <w:rPr>
          <w:rFonts w:ascii="Arial" w:hAnsi="Arial" w:cs="Arial"/>
        </w:rPr>
        <w:t xml:space="preserve">pod nebo </w:t>
      </w:r>
      <w:r w:rsidRPr="004B67E3">
        <w:rPr>
          <w:rFonts w:ascii="Arial" w:hAnsi="Arial" w:cs="Arial"/>
        </w:rPr>
        <w:t xml:space="preserve">na spodní hranici vhodnosti pro klíčení oospor a infekci. </w:t>
      </w:r>
    </w:p>
    <w:p w:rsidR="004C6A55" w:rsidRPr="004B67E3" w:rsidRDefault="004C6A55" w:rsidP="004C6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Pokud </w:t>
      </w:r>
      <w:r w:rsidRPr="004B67E3">
        <w:rPr>
          <w:rFonts w:ascii="Arial" w:hAnsi="Arial" w:cs="Arial"/>
        </w:rPr>
        <w:t>b</w:t>
      </w:r>
      <w:r w:rsidR="006264B2">
        <w:rPr>
          <w:rFonts w:ascii="Arial" w:hAnsi="Arial" w:cs="Arial"/>
        </w:rPr>
        <w:t>y byly</w:t>
      </w:r>
      <w:r w:rsidRPr="004B67E3">
        <w:rPr>
          <w:rFonts w:ascii="Arial" w:hAnsi="Arial" w:cs="Arial"/>
        </w:rPr>
        <w:t xml:space="preserve"> splněny podmínky pro primární infekce, je třeba na rizikových lokalitách při zohlednění inkubační doby zahájit sledování prvních výskytů choroby (inkubační doba při teplotě 14 °C: 10 dnů, při teplotě 18 °C: 6 dnů). </w:t>
      </w:r>
    </w:p>
    <w:p w:rsidR="004C6A55" w:rsidRPr="004B67E3" w:rsidRDefault="004C6A55" w:rsidP="004C6A55">
      <w:pPr>
        <w:rPr>
          <w:rFonts w:ascii="Arial" w:hAnsi="Arial" w:cs="Arial"/>
        </w:rPr>
      </w:pPr>
      <w:r w:rsidRPr="004B67E3">
        <w:rPr>
          <w:rFonts w:ascii="Arial" w:hAnsi="Arial" w:cs="Arial"/>
        </w:rPr>
        <w:t>K významnějšímu šíření choroby dochází zpravidla až po 2–3x opakovaném splnění podmínek primární infekce.</w:t>
      </w:r>
      <w:r w:rsidRPr="004B67E3">
        <w:rPr>
          <w:rFonts w:ascii="Arial" w:hAnsi="Arial" w:cs="Arial"/>
          <w:color w:val="00B0F0"/>
        </w:rPr>
        <w:t xml:space="preserve"> </w:t>
      </w:r>
    </w:p>
    <w:p w:rsidR="004C6A55" w:rsidRPr="004B67E3" w:rsidRDefault="004C6A55" w:rsidP="004C6A55">
      <w:pPr>
        <w:pStyle w:val="Nadpis1"/>
        <w:spacing w:before="0" w:after="0"/>
        <w:rPr>
          <w:rFonts w:ascii="Arial" w:hAnsi="Arial" w:cs="Arial"/>
          <w:b w:val="0"/>
          <w:color w:val="000000"/>
          <w:sz w:val="24"/>
          <w:szCs w:val="24"/>
          <w:u w:val="single"/>
        </w:rPr>
      </w:pPr>
      <w:r w:rsidRPr="004B67E3">
        <w:rPr>
          <w:rFonts w:ascii="Arial" w:hAnsi="Arial" w:cs="Arial"/>
          <w:b w:val="0"/>
          <w:color w:val="000000"/>
          <w:sz w:val="24"/>
          <w:szCs w:val="24"/>
          <w:u w:val="single"/>
        </w:rPr>
        <w:t>Stanovení potřeby ošetřování</w:t>
      </w:r>
    </w:p>
    <w:p w:rsidR="004C6A55" w:rsidRPr="004B67E3" w:rsidRDefault="004C6A55" w:rsidP="004C6A55">
      <w:pPr>
        <w:rPr>
          <w:rFonts w:ascii="Arial" w:hAnsi="Arial" w:cs="Arial"/>
          <w:color w:val="000000"/>
        </w:rPr>
      </w:pPr>
      <w:r w:rsidRPr="004B67E3">
        <w:rPr>
          <w:rFonts w:ascii="Arial" w:hAnsi="Arial" w:cs="Arial"/>
          <w:color w:val="000000"/>
        </w:rPr>
        <w:t>Zahájení ošetřování by mělo být usměrněno podle některé z metod krátkodobé prognózy (Galati Vitis, SHMÚ Bratislava) s přihlédnutím k  průběhu splnění podmínek pro primární infekce, případně při zjištění prvních primárních výskytů choroby.</w:t>
      </w:r>
    </w:p>
    <w:p w:rsidR="004C6A55" w:rsidRPr="004B67E3" w:rsidRDefault="004C6A55" w:rsidP="004C6A55">
      <w:pPr>
        <w:rPr>
          <w:rFonts w:ascii="Arial" w:hAnsi="Arial" w:cs="Arial"/>
          <w:color w:val="FF0000"/>
        </w:rPr>
      </w:pPr>
      <w:r w:rsidRPr="004B67E3">
        <w:rPr>
          <w:rFonts w:ascii="Arial" w:hAnsi="Arial" w:cs="Arial"/>
          <w:color w:val="FF0000"/>
        </w:rPr>
        <w:lastRenderedPageBreak/>
        <w:t>Pokud je využívána pro usměrnění ochrany metoda krátkodobé prognózy a signalizace ošetření SHMÚ Bratislava (dle Šteberly, tak se od 1. května sledují srážky a kumulativní úhrn srážek se vynese k 15. květnu jako první údaj do prognostického grafu. Další hodnoty se vynášejí do grafu pravidelně po týdnu a celková hodnota představuje sumu týdenních úhrnů dešťových srážek od počátku května. V tomto období se ošetřuje, pokud se křivka sumy týdenních úhrnů srážek dostane do oblasti kalamitního výskytu (nad křivku A) nebo při zjištění prvního výskytu choroby.</w:t>
      </w:r>
    </w:p>
    <w:p w:rsidR="004C6A55" w:rsidRPr="004B67E3" w:rsidRDefault="004C6A55" w:rsidP="004C6A55">
      <w:pPr>
        <w:rPr>
          <w:rFonts w:ascii="Arial" w:hAnsi="Arial" w:cs="Arial"/>
          <w:b/>
        </w:rPr>
      </w:pPr>
      <w:r w:rsidRPr="004B67E3">
        <w:rPr>
          <w:rFonts w:ascii="Arial" w:hAnsi="Arial" w:cs="Arial"/>
          <w:b/>
        </w:rPr>
        <w:t>V tomto období není třeba ošetřovat proti plísni révy.</w:t>
      </w:r>
    </w:p>
    <w:p w:rsidR="00404025" w:rsidRDefault="00404025" w:rsidP="00F6645E">
      <w:pPr>
        <w:outlineLvl w:val="0"/>
        <w:rPr>
          <w:rFonts w:ascii="Arial" w:hAnsi="Arial" w:cs="Arial"/>
          <w:b/>
        </w:rPr>
      </w:pPr>
    </w:p>
    <w:p w:rsidR="00F6645E" w:rsidRDefault="00F6645E" w:rsidP="00F6645E">
      <w:pPr>
        <w:outlineLvl w:val="0"/>
        <w:rPr>
          <w:rFonts w:ascii="Arial" w:hAnsi="Arial" w:cs="Arial"/>
          <w:b/>
        </w:rPr>
      </w:pPr>
      <w:r w:rsidRPr="004B67E3">
        <w:rPr>
          <w:rFonts w:ascii="Arial" w:hAnsi="Arial" w:cs="Arial"/>
          <w:b/>
        </w:rPr>
        <w:t>Padlí révy</w:t>
      </w:r>
    </w:p>
    <w:p w:rsidR="00404025" w:rsidRPr="004B67E3" w:rsidRDefault="006B4E31" w:rsidP="00404025">
      <w:pPr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23495</wp:posOffset>
            </wp:positionH>
            <wp:positionV relativeFrom="margin">
              <wp:posOffset>1621790</wp:posOffset>
            </wp:positionV>
            <wp:extent cx="2461260" cy="3511550"/>
            <wp:effectExtent l="19050" t="0" r="0" b="0"/>
            <wp:wrapSquare wrapText="bothSides"/>
            <wp:docPr id="5" name="obrázek 5" descr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brázek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025" w:rsidRPr="004B67E3">
        <w:rPr>
          <w:rFonts w:ascii="Arial" w:hAnsi="Arial" w:cs="Arial"/>
          <w:u w:val="single"/>
        </w:rPr>
        <w:t>Zhodnocení situace v minulém období</w:t>
      </w:r>
    </w:p>
    <w:p w:rsidR="00C24287" w:rsidRPr="004B67E3" w:rsidRDefault="00404025" w:rsidP="00C24287">
      <w:pPr>
        <w:outlineLvl w:val="0"/>
        <w:rPr>
          <w:rFonts w:ascii="Arial" w:hAnsi="Arial" w:cs="Arial"/>
        </w:rPr>
      </w:pPr>
      <w:r w:rsidRPr="00A65C9C">
        <w:rPr>
          <w:rFonts w:ascii="Arial" w:hAnsi="Arial" w:cs="Arial"/>
        </w:rPr>
        <w:t>V letošním roce je předpoklad početnějších primárních výskytů</w:t>
      </w:r>
      <w:r w:rsidR="00C24287">
        <w:rPr>
          <w:rFonts w:ascii="Arial" w:hAnsi="Arial" w:cs="Arial"/>
        </w:rPr>
        <w:t xml:space="preserve"> jen na lokalitách časnějších a silnějších výskytů v loňském roce, kdy </w:t>
      </w:r>
      <w:r w:rsidR="00C24287" w:rsidRPr="004B67E3">
        <w:rPr>
          <w:rFonts w:ascii="Arial" w:hAnsi="Arial" w:cs="Arial"/>
        </w:rPr>
        <w:t>mohlo dojít k infekcím spodních oček, která zůstávají po řezu na tažních</w:t>
      </w:r>
      <w:r w:rsidR="00751C75">
        <w:rPr>
          <w:rFonts w:ascii="Arial" w:hAnsi="Arial" w:cs="Arial"/>
        </w:rPr>
        <w:t>. T</w:t>
      </w:r>
      <w:r w:rsidR="00C24287">
        <w:rPr>
          <w:rFonts w:ascii="Arial" w:hAnsi="Arial" w:cs="Arial"/>
        </w:rPr>
        <w:t>eploty</w:t>
      </w:r>
      <w:r w:rsidR="005A64D2">
        <w:rPr>
          <w:rFonts w:ascii="Arial" w:hAnsi="Arial" w:cs="Arial"/>
        </w:rPr>
        <w:t xml:space="preserve">, které eradikují patogen v očkách </w:t>
      </w:r>
      <w:r w:rsidR="00C24287">
        <w:rPr>
          <w:rFonts w:ascii="Arial" w:hAnsi="Arial" w:cs="Arial"/>
        </w:rPr>
        <w:t>v</w:t>
      </w:r>
      <w:r w:rsidR="00C24287" w:rsidRPr="004B67E3">
        <w:rPr>
          <w:rFonts w:ascii="Arial" w:hAnsi="Arial" w:cs="Arial"/>
        </w:rPr>
        <w:t> </w:t>
      </w:r>
      <w:r w:rsidR="00C24287">
        <w:rPr>
          <w:rFonts w:ascii="Arial" w:hAnsi="Arial" w:cs="Arial"/>
        </w:rPr>
        <w:t xml:space="preserve">letošní </w:t>
      </w:r>
      <w:r w:rsidR="00C24287" w:rsidRPr="004B67E3">
        <w:rPr>
          <w:rFonts w:ascii="Arial" w:hAnsi="Arial" w:cs="Arial"/>
        </w:rPr>
        <w:t>zim</w:t>
      </w:r>
      <w:r w:rsidR="006264B2">
        <w:rPr>
          <w:rFonts w:ascii="Arial" w:hAnsi="Arial" w:cs="Arial"/>
        </w:rPr>
        <w:t>ě</w:t>
      </w:r>
      <w:r w:rsidR="00C24287" w:rsidRPr="004B67E3">
        <w:rPr>
          <w:rFonts w:ascii="Arial" w:hAnsi="Arial" w:cs="Arial"/>
        </w:rPr>
        <w:t xml:space="preserve"> </w:t>
      </w:r>
      <w:r w:rsidR="006264B2">
        <w:rPr>
          <w:rFonts w:ascii="Arial" w:hAnsi="Arial" w:cs="Arial"/>
        </w:rPr>
        <w:t xml:space="preserve">přezimování patogenu neovlivnily, </w:t>
      </w:r>
      <w:r w:rsidR="00C24287" w:rsidRPr="004B67E3">
        <w:rPr>
          <w:rFonts w:ascii="Arial" w:hAnsi="Arial" w:cs="Arial"/>
        </w:rPr>
        <w:t>neklesly pod -15°C</w:t>
      </w:r>
      <w:r w:rsidR="005A64D2">
        <w:rPr>
          <w:rFonts w:ascii="Arial" w:hAnsi="Arial" w:cs="Arial"/>
        </w:rPr>
        <w:t>.</w:t>
      </w:r>
      <w:r w:rsidR="00751C75">
        <w:rPr>
          <w:rFonts w:ascii="Arial" w:hAnsi="Arial" w:cs="Arial"/>
        </w:rPr>
        <w:t xml:space="preserve"> </w:t>
      </w:r>
    </w:p>
    <w:p w:rsidR="00404025" w:rsidRPr="004B67E3" w:rsidRDefault="00404025" w:rsidP="00404025">
      <w:pPr>
        <w:outlineLvl w:val="0"/>
        <w:rPr>
          <w:rFonts w:ascii="Arial" w:hAnsi="Arial" w:cs="Arial"/>
        </w:rPr>
      </w:pPr>
      <w:r w:rsidRPr="004B67E3">
        <w:rPr>
          <w:rFonts w:ascii="Arial" w:hAnsi="Arial" w:cs="Arial"/>
        </w:rPr>
        <w:t>Primární výskyty představují napadené letorosty, které vyrostly z oček, v nichž p</w:t>
      </w:r>
      <w:r w:rsidR="00751C75">
        <w:rPr>
          <w:rFonts w:ascii="Arial" w:hAnsi="Arial" w:cs="Arial"/>
        </w:rPr>
        <w:t>atogen přezimoval</w:t>
      </w:r>
      <w:r w:rsidRPr="004B67E3">
        <w:rPr>
          <w:rFonts w:ascii="Arial" w:hAnsi="Arial" w:cs="Arial"/>
        </w:rPr>
        <w:t xml:space="preserve">. </w:t>
      </w:r>
    </w:p>
    <w:p w:rsidR="00404025" w:rsidRPr="004B67E3" w:rsidRDefault="00404025" w:rsidP="00404025">
      <w:pPr>
        <w:rPr>
          <w:rFonts w:ascii="Arial" w:hAnsi="Arial" w:cs="Arial"/>
        </w:rPr>
      </w:pPr>
      <w:r w:rsidRPr="004B67E3">
        <w:rPr>
          <w:rFonts w:ascii="Arial" w:hAnsi="Arial" w:cs="Arial"/>
        </w:rPr>
        <w:t xml:space="preserve">Na </w:t>
      </w:r>
      <w:r w:rsidR="006264B2">
        <w:rPr>
          <w:rFonts w:ascii="Arial" w:hAnsi="Arial" w:cs="Arial"/>
        </w:rPr>
        <w:t xml:space="preserve">rizikových </w:t>
      </w:r>
      <w:r w:rsidR="00751C75">
        <w:rPr>
          <w:rFonts w:ascii="Arial" w:hAnsi="Arial" w:cs="Arial"/>
        </w:rPr>
        <w:t xml:space="preserve">lokalitách </w:t>
      </w:r>
      <w:r w:rsidR="006264B2">
        <w:rPr>
          <w:rFonts w:ascii="Arial" w:hAnsi="Arial" w:cs="Arial"/>
        </w:rPr>
        <w:t xml:space="preserve">(náchylná odrůda, časný a silnější výskyt v loňském roce) by mělo být </w:t>
      </w:r>
      <w:r w:rsidRPr="004B67E3">
        <w:rPr>
          <w:rFonts w:ascii="Arial" w:hAnsi="Arial" w:cs="Arial"/>
        </w:rPr>
        <w:t>zaháj</w:t>
      </w:r>
      <w:r w:rsidR="00751C75">
        <w:rPr>
          <w:rFonts w:ascii="Arial" w:hAnsi="Arial" w:cs="Arial"/>
        </w:rPr>
        <w:t>eno</w:t>
      </w:r>
      <w:r w:rsidRPr="004B67E3">
        <w:rPr>
          <w:rFonts w:ascii="Arial" w:hAnsi="Arial" w:cs="Arial"/>
        </w:rPr>
        <w:t xml:space="preserve"> ošetřování proti padlí ve fázi (5.)6. listu, kdy za vhodných podmínek nastupuje období sekundárního šíření choroby </w:t>
      </w:r>
      <w:r w:rsidR="00802D7E">
        <w:rPr>
          <w:rFonts w:ascii="Arial" w:hAnsi="Arial" w:cs="Arial"/>
        </w:rPr>
        <w:t xml:space="preserve">konidiemi z primárně napadených letorostů </w:t>
      </w:r>
      <w:r w:rsidRPr="004B67E3">
        <w:rPr>
          <w:rFonts w:ascii="Arial" w:hAnsi="Arial" w:cs="Arial"/>
        </w:rPr>
        <w:t>(zpravidla potřeba 2 ošetření před počátkem kvetení).</w:t>
      </w:r>
    </w:p>
    <w:p w:rsidR="00404025" w:rsidRPr="004B67E3" w:rsidRDefault="00404025" w:rsidP="00404025">
      <w:pPr>
        <w:pStyle w:val="Nadpis1"/>
        <w:spacing w:before="0" w:after="0"/>
        <w:rPr>
          <w:rFonts w:ascii="Arial" w:hAnsi="Arial" w:cs="Arial"/>
          <w:b w:val="0"/>
          <w:sz w:val="24"/>
          <w:szCs w:val="24"/>
          <w:u w:val="single"/>
        </w:rPr>
      </w:pPr>
      <w:r w:rsidRPr="004B67E3">
        <w:rPr>
          <w:rFonts w:ascii="Arial" w:hAnsi="Arial" w:cs="Arial"/>
          <w:b w:val="0"/>
          <w:sz w:val="24"/>
          <w:szCs w:val="24"/>
          <w:u w:val="single"/>
        </w:rPr>
        <w:t xml:space="preserve">Aktuální vývoj choroby </w:t>
      </w:r>
    </w:p>
    <w:p w:rsidR="00404025" w:rsidRPr="004B67E3" w:rsidRDefault="00404025" w:rsidP="00404025">
      <w:pPr>
        <w:rPr>
          <w:rFonts w:ascii="Arial" w:hAnsi="Arial" w:cs="Arial"/>
        </w:rPr>
      </w:pPr>
      <w:r w:rsidRPr="004B67E3">
        <w:rPr>
          <w:rFonts w:ascii="Arial" w:hAnsi="Arial" w:cs="Arial"/>
        </w:rPr>
        <w:t>Časněji rašící odrůdy, zejména na teplejších stanovištích jsou již ve fázi 5</w:t>
      </w:r>
      <w:r w:rsidR="00C24287">
        <w:rPr>
          <w:rFonts w:ascii="Arial" w:hAnsi="Arial" w:cs="Arial"/>
        </w:rPr>
        <w:t>–6</w:t>
      </w:r>
      <w:r w:rsidRPr="004B67E3">
        <w:rPr>
          <w:rFonts w:ascii="Arial" w:hAnsi="Arial" w:cs="Arial"/>
        </w:rPr>
        <w:t xml:space="preserve"> vyvinutých listů. </w:t>
      </w:r>
      <w:r w:rsidR="00751C75">
        <w:rPr>
          <w:rFonts w:ascii="Arial" w:hAnsi="Arial" w:cs="Arial"/>
        </w:rPr>
        <w:t>Na počátku</w:t>
      </w:r>
      <w:r w:rsidRPr="004B67E3">
        <w:rPr>
          <w:rFonts w:ascii="Arial" w:hAnsi="Arial" w:cs="Arial"/>
        </w:rPr>
        <w:t xml:space="preserve"> období budou dle předpovědi relativně příznivé podmínky pro patogen (vyšší teploty, výrazné střídání teplot mezi dnem a nocí), ve druhé polovině období a především v závěru dojde dle předpovědi k ochlazení a srážkám (</w:t>
      </w:r>
      <w:r w:rsidR="00751C75">
        <w:rPr>
          <w:rFonts w:ascii="Arial" w:hAnsi="Arial" w:cs="Arial"/>
        </w:rPr>
        <w:t xml:space="preserve">déšť nebo </w:t>
      </w:r>
      <w:r w:rsidRPr="004B67E3">
        <w:rPr>
          <w:rFonts w:ascii="Arial" w:hAnsi="Arial" w:cs="Arial"/>
        </w:rPr>
        <w:t>přeháňky)</w:t>
      </w:r>
      <w:r w:rsidR="005A64D2">
        <w:rPr>
          <w:rFonts w:ascii="Arial" w:hAnsi="Arial" w:cs="Arial"/>
        </w:rPr>
        <w:t xml:space="preserve"> a budou méně vhodné podmínky.</w:t>
      </w:r>
      <w:r w:rsidRPr="004B67E3">
        <w:rPr>
          <w:rFonts w:ascii="Arial" w:hAnsi="Arial" w:cs="Arial"/>
        </w:rPr>
        <w:t xml:space="preserve"> </w:t>
      </w:r>
    </w:p>
    <w:p w:rsidR="00404025" w:rsidRPr="004B67E3" w:rsidRDefault="00404025" w:rsidP="00404025">
      <w:pPr>
        <w:rPr>
          <w:rFonts w:ascii="Arial" w:hAnsi="Arial" w:cs="Arial"/>
          <w:color w:val="000000"/>
          <w:u w:val="single"/>
        </w:rPr>
      </w:pPr>
      <w:r w:rsidRPr="004B67E3">
        <w:rPr>
          <w:rFonts w:ascii="Arial" w:hAnsi="Arial" w:cs="Arial"/>
          <w:color w:val="000000"/>
          <w:u w:val="single"/>
        </w:rPr>
        <w:t>Stanovení potřeby ošetřování</w:t>
      </w:r>
    </w:p>
    <w:p w:rsidR="005A64D2" w:rsidRDefault="00404025" w:rsidP="00404025">
      <w:pPr>
        <w:rPr>
          <w:rFonts w:ascii="Arial" w:hAnsi="Arial" w:cs="Arial"/>
          <w:b/>
        </w:rPr>
      </w:pPr>
      <w:r w:rsidRPr="004B67E3">
        <w:rPr>
          <w:rFonts w:ascii="Arial" w:hAnsi="Arial" w:cs="Arial"/>
          <w:b/>
        </w:rPr>
        <w:t xml:space="preserve">Vzhledem k předpovědi počasí </w:t>
      </w:r>
      <w:r w:rsidR="00802D7E">
        <w:rPr>
          <w:rFonts w:ascii="Arial" w:hAnsi="Arial" w:cs="Arial"/>
          <w:b/>
        </w:rPr>
        <w:t xml:space="preserve">(výrazné ochlazení a srážky ve druhé polovině období) </w:t>
      </w:r>
      <w:r w:rsidRPr="004B67E3">
        <w:rPr>
          <w:rFonts w:ascii="Arial" w:hAnsi="Arial" w:cs="Arial"/>
          <w:b/>
        </w:rPr>
        <w:t>není třeba v tomto období ošetřovat</w:t>
      </w:r>
      <w:r>
        <w:rPr>
          <w:rFonts w:ascii="Arial" w:hAnsi="Arial" w:cs="Arial"/>
          <w:b/>
        </w:rPr>
        <w:t xml:space="preserve"> proti padlí révy</w:t>
      </w:r>
      <w:r w:rsidRPr="004B67E3">
        <w:rPr>
          <w:rFonts w:ascii="Arial" w:hAnsi="Arial" w:cs="Arial"/>
          <w:b/>
        </w:rPr>
        <w:t xml:space="preserve">. Ošetření bude třeba provést až před nástupem oteplení. </w:t>
      </w:r>
    </w:p>
    <w:p w:rsidR="00404025" w:rsidRDefault="00751C75" w:rsidP="004040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Pokud by bylo výjimečně ošetř</w:t>
      </w:r>
      <w:r w:rsidR="00802D7E">
        <w:rPr>
          <w:rFonts w:ascii="Arial" w:hAnsi="Arial" w:cs="Arial"/>
          <w:b/>
        </w:rPr>
        <w:t>ováno již</w:t>
      </w:r>
      <w:r>
        <w:rPr>
          <w:rFonts w:ascii="Arial" w:hAnsi="Arial" w:cs="Arial"/>
          <w:b/>
        </w:rPr>
        <w:t xml:space="preserve"> v průběhu tohoto období, je vhodné </w:t>
      </w:r>
      <w:r w:rsidR="00802D7E">
        <w:rPr>
          <w:rFonts w:ascii="Arial" w:hAnsi="Arial" w:cs="Arial"/>
          <w:b/>
        </w:rPr>
        <w:t xml:space="preserve">upřednostnit </w:t>
      </w:r>
      <w:r>
        <w:rPr>
          <w:rFonts w:ascii="Arial" w:hAnsi="Arial" w:cs="Arial"/>
          <w:b/>
        </w:rPr>
        <w:t xml:space="preserve">přípravky na bázi elementární síry. </w:t>
      </w:r>
      <w:r w:rsidR="00404025" w:rsidRPr="004B67E3">
        <w:rPr>
          <w:rFonts w:ascii="Arial" w:hAnsi="Arial" w:cs="Arial"/>
          <w:b/>
        </w:rPr>
        <w:t xml:space="preserve">  </w:t>
      </w:r>
    </w:p>
    <w:p w:rsidR="001154D7" w:rsidRPr="005A64D2" w:rsidRDefault="00751C75" w:rsidP="00404025">
      <w:pPr>
        <w:rPr>
          <w:rFonts w:ascii="Arial" w:hAnsi="Arial" w:cs="Arial"/>
          <w:color w:val="FF0000"/>
        </w:rPr>
      </w:pPr>
      <w:r w:rsidRPr="005A64D2">
        <w:rPr>
          <w:rFonts w:ascii="Arial" w:hAnsi="Arial" w:cs="Arial"/>
          <w:color w:val="FF0000"/>
        </w:rPr>
        <w:t xml:space="preserve">Přípravky na bázi elementární síry je možno použít </w:t>
      </w:r>
      <w:r w:rsidR="006B4E31" w:rsidRPr="005A64D2">
        <w:rPr>
          <w:rFonts w:ascii="Arial" w:hAnsi="Arial" w:cs="Arial"/>
          <w:color w:val="FF0000"/>
        </w:rPr>
        <w:t xml:space="preserve">v </w:t>
      </w:r>
      <w:r w:rsidRPr="005A64D2">
        <w:rPr>
          <w:rFonts w:ascii="Arial" w:hAnsi="Arial" w:cs="Arial"/>
          <w:color w:val="FF0000"/>
        </w:rPr>
        <w:t>základní i nadstavbové IP bez omezení (jsou povoleny podle zákona 242/200</w:t>
      </w:r>
      <w:r w:rsidR="00C96FA6" w:rsidRPr="005A64D2">
        <w:rPr>
          <w:rFonts w:ascii="Arial" w:hAnsi="Arial" w:cs="Arial"/>
          <w:color w:val="FF0000"/>
        </w:rPr>
        <w:t>0</w:t>
      </w:r>
      <w:r w:rsidRPr="005A64D2">
        <w:rPr>
          <w:rFonts w:ascii="Arial" w:hAnsi="Arial" w:cs="Arial"/>
          <w:color w:val="FF0000"/>
        </w:rPr>
        <w:t xml:space="preserve"> Sb., o ekologickém zemědělství). </w:t>
      </w:r>
      <w:r w:rsidR="00C96FA6" w:rsidRPr="005A64D2">
        <w:rPr>
          <w:rFonts w:ascii="Arial" w:hAnsi="Arial" w:cs="Arial"/>
          <w:color w:val="FF0000"/>
        </w:rPr>
        <w:t xml:space="preserve">Použití </w:t>
      </w:r>
      <w:r w:rsidR="00802D7E">
        <w:rPr>
          <w:rFonts w:ascii="Arial" w:hAnsi="Arial" w:cs="Arial"/>
          <w:color w:val="FF0000"/>
        </w:rPr>
        <w:t xml:space="preserve">elementární síry </w:t>
      </w:r>
      <w:r w:rsidR="00C96FA6" w:rsidRPr="005A64D2">
        <w:rPr>
          <w:rFonts w:ascii="Arial" w:hAnsi="Arial" w:cs="Arial"/>
          <w:color w:val="FF0000"/>
        </w:rPr>
        <w:t xml:space="preserve">současně naplňuje podmínku </w:t>
      </w:r>
      <w:r w:rsidR="00802D7E">
        <w:rPr>
          <w:rFonts w:ascii="Arial" w:hAnsi="Arial" w:cs="Arial"/>
          <w:color w:val="FF0000"/>
        </w:rPr>
        <w:t xml:space="preserve">povinného </w:t>
      </w:r>
      <w:r w:rsidR="00C96FA6" w:rsidRPr="005A64D2">
        <w:rPr>
          <w:rFonts w:ascii="Arial" w:hAnsi="Arial" w:cs="Arial"/>
          <w:color w:val="FF0000"/>
        </w:rPr>
        <w:t xml:space="preserve">1 ošetření (základní </w:t>
      </w:r>
      <w:r w:rsidR="00C96FA6" w:rsidRPr="005A64D2">
        <w:rPr>
          <w:rFonts w:ascii="Arial" w:hAnsi="Arial" w:cs="Arial"/>
          <w:color w:val="FF0000"/>
        </w:rPr>
        <w:lastRenderedPageBreak/>
        <w:t>IP) nebo 2 ošetření (nadstavbová IP) přípravky povolenými podle zákona o ekologickém zemědělství.</w:t>
      </w:r>
      <w:r w:rsidR="001154D7" w:rsidRPr="005A64D2">
        <w:rPr>
          <w:rFonts w:ascii="Arial" w:hAnsi="Arial" w:cs="Arial"/>
          <w:color w:val="FF0000"/>
        </w:rPr>
        <w:t xml:space="preserve"> </w:t>
      </w:r>
    </w:p>
    <w:p w:rsidR="00751C75" w:rsidRDefault="001154D7" w:rsidP="00404025">
      <w:pPr>
        <w:rPr>
          <w:rFonts w:ascii="Arial" w:hAnsi="Arial" w:cs="Arial"/>
        </w:rPr>
      </w:pPr>
      <w:r w:rsidRPr="001154D7">
        <w:rPr>
          <w:rFonts w:ascii="Arial" w:hAnsi="Arial" w:cs="Arial"/>
        </w:rPr>
        <w:t xml:space="preserve">Přípravky na bázi síry jsou dostatečně účinné až při teplotách nad 16 </w:t>
      </w:r>
      <w:r w:rsidRPr="001154D7">
        <w:rPr>
          <w:rFonts w:ascii="Arial" w:hAnsi="Arial" w:cs="Arial"/>
          <w:vertAlign w:val="superscript"/>
        </w:rPr>
        <w:t>o</w:t>
      </w:r>
      <w:r w:rsidRPr="001154D7">
        <w:rPr>
          <w:rFonts w:ascii="Arial" w:hAnsi="Arial" w:cs="Arial"/>
        </w:rPr>
        <w:t>C</w:t>
      </w:r>
      <w:r w:rsidR="00C8718A">
        <w:rPr>
          <w:rFonts w:ascii="Arial" w:hAnsi="Arial" w:cs="Arial"/>
        </w:rPr>
        <w:t xml:space="preserve">, optimálně nad 18 </w:t>
      </w:r>
      <w:r w:rsidR="00C8718A" w:rsidRPr="001154D7">
        <w:rPr>
          <w:rFonts w:ascii="Arial" w:hAnsi="Arial" w:cs="Arial"/>
          <w:vertAlign w:val="superscript"/>
        </w:rPr>
        <w:t>o</w:t>
      </w:r>
      <w:r w:rsidR="00C8718A" w:rsidRPr="001154D7">
        <w:rPr>
          <w:rFonts w:ascii="Arial" w:hAnsi="Arial" w:cs="Arial"/>
        </w:rPr>
        <w:t>C</w:t>
      </w:r>
      <w:r w:rsidRPr="001154D7">
        <w:rPr>
          <w:rFonts w:ascii="Arial" w:hAnsi="Arial" w:cs="Arial"/>
        </w:rPr>
        <w:t>.</w:t>
      </w:r>
    </w:p>
    <w:p w:rsidR="00C8718A" w:rsidRDefault="00C8718A" w:rsidP="00404025">
      <w:pPr>
        <w:rPr>
          <w:rFonts w:ascii="Arial" w:hAnsi="Arial" w:cs="Arial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6999"/>
      </w:tblGrid>
      <w:tr w:rsidR="00C11E0D" w:rsidRPr="00C11E0D" w:rsidTr="001154D7">
        <w:trPr>
          <w:jc w:val="center"/>
        </w:trPr>
        <w:tc>
          <w:tcPr>
            <w:tcW w:w="303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6FA6" w:rsidRPr="00AB332F" w:rsidRDefault="00C11E0D" w:rsidP="0032349A">
            <w:pPr>
              <w:rPr>
                <w:rFonts w:ascii="Arial" w:hAnsi="Arial" w:cs="Arial"/>
                <w:b/>
                <w:color w:val="000000"/>
              </w:rPr>
            </w:pPr>
            <w:r w:rsidRPr="00AB332F">
              <w:rPr>
                <w:rFonts w:ascii="Arial" w:hAnsi="Arial" w:cs="Arial"/>
                <w:b/>
                <w:color w:val="000000"/>
              </w:rPr>
              <w:t>Integrovaná produkce</w:t>
            </w:r>
          </w:p>
        </w:tc>
        <w:tc>
          <w:tcPr>
            <w:tcW w:w="69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11E0D" w:rsidRPr="00AB332F" w:rsidRDefault="00C11E0D" w:rsidP="0057799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B332F">
              <w:rPr>
                <w:rFonts w:ascii="Arial" w:hAnsi="Arial" w:cs="Arial"/>
                <w:b/>
                <w:color w:val="000000"/>
              </w:rPr>
              <w:t>Poznámka</w:t>
            </w:r>
          </w:p>
        </w:tc>
      </w:tr>
      <w:tr w:rsidR="00646798" w:rsidRPr="00C11E0D" w:rsidTr="001154D7">
        <w:trPr>
          <w:jc w:val="center"/>
        </w:trPr>
        <w:tc>
          <w:tcPr>
            <w:tcW w:w="3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6798" w:rsidRPr="00C11E0D" w:rsidRDefault="00646798" w:rsidP="0057799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 w:rsidRPr="00C11E0D">
              <w:rPr>
                <w:rFonts w:ascii="Arial" w:hAnsi="Arial" w:cs="Arial"/>
                <w:b/>
                <w:bCs/>
                <w:iCs/>
                <w:color w:val="0000FF"/>
              </w:rPr>
              <w:t xml:space="preserve">Kumulus WG, </w:t>
            </w:r>
          </w:p>
          <w:p w:rsidR="00802D7E" w:rsidRDefault="00646798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 w:rsidRPr="00C11E0D">
              <w:rPr>
                <w:rFonts w:ascii="Arial" w:hAnsi="Arial" w:cs="Arial"/>
                <w:b/>
                <w:bCs/>
                <w:iCs/>
                <w:color w:val="0000FF"/>
              </w:rPr>
              <w:t>Sulfurus</w:t>
            </w:r>
            <w:r>
              <w:rPr>
                <w:rFonts w:ascii="Arial" w:hAnsi="Arial" w:cs="Arial"/>
                <w:b/>
                <w:bCs/>
                <w:iCs/>
                <w:color w:val="0000FF"/>
              </w:rPr>
              <w:t xml:space="preserve">, </w:t>
            </w:r>
          </w:p>
          <w:p w:rsidR="00646798" w:rsidRDefault="00646798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>Sulfolac 80 WG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</w:p>
          <w:p w:rsidR="00802D7E" w:rsidRDefault="00802D7E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>Agrosales - Síra 80,</w:t>
            </w:r>
          </w:p>
          <w:p w:rsidR="00802D7E" w:rsidRP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 xml:space="preserve">LUK </w:t>
            </w:r>
            <w:r w:rsidRPr="00802D7E">
              <w:rPr>
                <w:rFonts w:ascii="Arial" w:hAnsi="Arial" w:cs="Arial"/>
                <w:b/>
                <w:bCs/>
                <w:iCs/>
                <w:color w:val="0000FF"/>
              </w:rPr>
              <w:t xml:space="preserve">- </w:t>
            </w:r>
            <w:r>
              <w:rPr>
                <w:rFonts w:ascii="Arial" w:hAnsi="Arial" w:cs="Arial"/>
                <w:b/>
                <w:bCs/>
                <w:iCs/>
                <w:color w:val="0000FF"/>
              </w:rPr>
              <w:t>S</w:t>
            </w:r>
            <w:r w:rsidRPr="00802D7E">
              <w:rPr>
                <w:rFonts w:ascii="Arial" w:hAnsi="Arial" w:cs="Arial"/>
                <w:b/>
                <w:color w:val="0000FF"/>
              </w:rPr>
              <w:t>ulfur,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 w:rsidRPr="00802D7E">
              <w:rPr>
                <w:rFonts w:ascii="Arial" w:hAnsi="Arial" w:cs="Arial"/>
                <w:b/>
                <w:color w:val="0000FF"/>
              </w:rPr>
              <w:t>Nymbus WG</w:t>
            </w:r>
            <w:r>
              <w:rPr>
                <w:rFonts w:ascii="Arial" w:hAnsi="Arial" w:cs="Arial"/>
                <w:b/>
                <w:color w:val="0000FF"/>
              </w:rPr>
              <w:t>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Prokumulus WG,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Síra BL,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Síra 80 WG,</w:t>
            </w:r>
          </w:p>
          <w:p w:rsidR="00802D7E" w:rsidRPr="00C11E0D" w:rsidRDefault="00802D7E" w:rsidP="00802D7E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color w:val="0000FF"/>
              </w:rPr>
              <w:t>Stratus WG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46798" w:rsidRDefault="00646798" w:rsidP="0057799E">
            <w:pPr>
              <w:rPr>
                <w:rFonts w:ascii="Arial" w:hAnsi="Arial" w:cs="Arial"/>
              </w:rPr>
            </w:pPr>
          </w:p>
          <w:p w:rsidR="00802D7E" w:rsidRDefault="00802D7E" w:rsidP="0057799E">
            <w:pPr>
              <w:rPr>
                <w:rFonts w:ascii="Arial" w:hAnsi="Arial" w:cs="Arial"/>
              </w:rPr>
            </w:pPr>
          </w:p>
          <w:p w:rsidR="00802D7E" w:rsidRDefault="00802D7E" w:rsidP="0057799E">
            <w:pPr>
              <w:rPr>
                <w:rFonts w:ascii="Arial" w:hAnsi="Arial" w:cs="Arial"/>
              </w:rPr>
            </w:pPr>
          </w:p>
          <w:p w:rsidR="00802D7E" w:rsidRDefault="00802D7E" w:rsidP="0057799E">
            <w:pPr>
              <w:rPr>
                <w:rFonts w:ascii="Arial" w:hAnsi="Arial" w:cs="Arial"/>
              </w:rPr>
            </w:pPr>
          </w:p>
          <w:p w:rsidR="00802D7E" w:rsidRPr="00C11E0D" w:rsidRDefault="00802D7E" w:rsidP="00802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Přípravky povolené jako souběžný dovoz pro obchodní použití</w:t>
            </w:r>
          </w:p>
        </w:tc>
      </w:tr>
      <w:tr w:rsidR="005A64D2" w:rsidRPr="00C11E0D" w:rsidTr="001154D7">
        <w:trPr>
          <w:jc w:val="center"/>
        </w:trPr>
        <w:tc>
          <w:tcPr>
            <w:tcW w:w="3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64D2" w:rsidRPr="00C11E0D" w:rsidRDefault="005A64D2" w:rsidP="00C8718A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color w:val="000000"/>
              </w:rPr>
              <w:t>Ekologick</w:t>
            </w:r>
            <w:r w:rsidR="00C8718A">
              <w:rPr>
                <w:rFonts w:ascii="Arial" w:hAnsi="Arial" w:cs="Arial"/>
                <w:b/>
                <w:color w:val="000000"/>
              </w:rPr>
              <w:t>á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C8718A">
              <w:rPr>
                <w:rFonts w:ascii="Arial" w:hAnsi="Arial" w:cs="Arial"/>
                <w:b/>
                <w:color w:val="000000"/>
              </w:rPr>
              <w:t>produkce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64D2" w:rsidRPr="00C11E0D" w:rsidRDefault="005A64D2" w:rsidP="0057799E">
            <w:pPr>
              <w:rPr>
                <w:rFonts w:ascii="Arial" w:hAnsi="Arial" w:cs="Arial"/>
              </w:rPr>
            </w:pPr>
          </w:p>
        </w:tc>
      </w:tr>
      <w:tr w:rsidR="005A64D2" w:rsidRPr="00C11E0D" w:rsidTr="001154D7">
        <w:trPr>
          <w:jc w:val="center"/>
        </w:trPr>
        <w:tc>
          <w:tcPr>
            <w:tcW w:w="30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64D2" w:rsidRPr="00C11E0D" w:rsidRDefault="005A64D2" w:rsidP="005A64D2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 w:rsidRPr="00C11E0D">
              <w:rPr>
                <w:rFonts w:ascii="Arial" w:hAnsi="Arial" w:cs="Arial"/>
                <w:b/>
                <w:bCs/>
                <w:iCs/>
                <w:color w:val="0000FF"/>
              </w:rPr>
              <w:t xml:space="preserve">Kumulus WG, </w:t>
            </w:r>
          </w:p>
          <w:p w:rsidR="00802D7E" w:rsidRDefault="005A64D2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 w:rsidRPr="00C11E0D">
              <w:rPr>
                <w:rFonts w:ascii="Arial" w:hAnsi="Arial" w:cs="Arial"/>
                <w:b/>
                <w:bCs/>
                <w:iCs/>
                <w:color w:val="0000FF"/>
              </w:rPr>
              <w:t>Sulfurus</w:t>
            </w:r>
            <w:r w:rsidR="00802D7E">
              <w:rPr>
                <w:rFonts w:ascii="Arial" w:hAnsi="Arial" w:cs="Arial"/>
                <w:b/>
                <w:bCs/>
                <w:iCs/>
                <w:color w:val="0000FF"/>
              </w:rPr>
              <w:t xml:space="preserve">, </w:t>
            </w:r>
          </w:p>
          <w:p w:rsidR="005A64D2" w:rsidRDefault="00802D7E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>Sulfolac 80 WG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</w:p>
          <w:p w:rsidR="00802D7E" w:rsidRDefault="00802D7E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>Agrosales - Síra 80,</w:t>
            </w:r>
          </w:p>
          <w:p w:rsidR="00802D7E" w:rsidRP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bCs/>
                <w:iCs/>
                <w:color w:val="0000FF"/>
              </w:rPr>
              <w:t xml:space="preserve">LUK </w:t>
            </w:r>
            <w:r w:rsidRPr="00802D7E">
              <w:rPr>
                <w:rFonts w:ascii="Arial" w:hAnsi="Arial" w:cs="Arial"/>
                <w:b/>
                <w:bCs/>
                <w:iCs/>
                <w:color w:val="0000FF"/>
              </w:rPr>
              <w:t xml:space="preserve">- </w:t>
            </w:r>
            <w:r>
              <w:rPr>
                <w:rFonts w:ascii="Arial" w:hAnsi="Arial" w:cs="Arial"/>
                <w:b/>
                <w:bCs/>
                <w:iCs/>
                <w:color w:val="0000FF"/>
              </w:rPr>
              <w:t>S</w:t>
            </w:r>
            <w:r w:rsidRPr="00802D7E">
              <w:rPr>
                <w:rFonts w:ascii="Arial" w:hAnsi="Arial" w:cs="Arial"/>
                <w:b/>
                <w:color w:val="0000FF"/>
              </w:rPr>
              <w:t>ulfur,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 w:rsidRPr="00802D7E">
              <w:rPr>
                <w:rFonts w:ascii="Arial" w:hAnsi="Arial" w:cs="Arial"/>
                <w:b/>
                <w:color w:val="0000FF"/>
              </w:rPr>
              <w:t>Nymbus WG</w:t>
            </w:r>
            <w:r>
              <w:rPr>
                <w:rFonts w:ascii="Arial" w:hAnsi="Arial" w:cs="Arial"/>
                <w:b/>
                <w:color w:val="0000FF"/>
              </w:rPr>
              <w:t>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Prokumulus WG,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Síra BL,</w:t>
            </w:r>
          </w:p>
          <w:p w:rsidR="00802D7E" w:rsidRDefault="00802D7E" w:rsidP="00802D7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Síra 80 WG,</w:t>
            </w:r>
          </w:p>
          <w:p w:rsidR="00802D7E" w:rsidRPr="00C11E0D" w:rsidRDefault="00802D7E" w:rsidP="00802D7E">
            <w:pPr>
              <w:rPr>
                <w:rFonts w:ascii="Arial" w:hAnsi="Arial" w:cs="Arial"/>
                <w:b/>
                <w:bCs/>
                <w:iCs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Stratus WG</w:t>
            </w:r>
          </w:p>
        </w:tc>
        <w:tc>
          <w:tcPr>
            <w:tcW w:w="6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64D2" w:rsidRDefault="005A64D2" w:rsidP="0057799E">
            <w:pPr>
              <w:rPr>
                <w:rFonts w:ascii="Arial" w:hAnsi="Arial" w:cs="Arial"/>
              </w:rPr>
            </w:pPr>
          </w:p>
          <w:p w:rsidR="00802D7E" w:rsidRDefault="00802D7E" w:rsidP="0057799E">
            <w:pPr>
              <w:rPr>
                <w:rFonts w:ascii="Arial" w:hAnsi="Arial" w:cs="Arial"/>
              </w:rPr>
            </w:pPr>
          </w:p>
          <w:p w:rsidR="00802D7E" w:rsidRDefault="00802D7E" w:rsidP="0057799E">
            <w:pPr>
              <w:rPr>
                <w:rFonts w:ascii="Arial" w:hAnsi="Arial" w:cs="Arial"/>
              </w:rPr>
            </w:pPr>
          </w:p>
          <w:p w:rsidR="00802D7E" w:rsidRDefault="00802D7E" w:rsidP="0057799E">
            <w:pPr>
              <w:rPr>
                <w:rFonts w:ascii="Arial" w:hAnsi="Arial" w:cs="Arial"/>
              </w:rPr>
            </w:pPr>
          </w:p>
          <w:p w:rsidR="00802D7E" w:rsidRPr="00C11E0D" w:rsidRDefault="00802D7E" w:rsidP="005779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Přípravky povolené jako souběžný dovoz pro obchodní použití</w:t>
            </w:r>
          </w:p>
        </w:tc>
      </w:tr>
    </w:tbl>
    <w:p w:rsidR="0032349A" w:rsidRDefault="0032349A" w:rsidP="0032349A">
      <w:pPr>
        <w:ind w:left="720"/>
        <w:outlineLvl w:val="0"/>
        <w:rPr>
          <w:rFonts w:ascii="Arial" w:hAnsi="Arial" w:cs="Arial"/>
          <w:i/>
        </w:rPr>
      </w:pPr>
    </w:p>
    <w:p w:rsidR="00F6645E" w:rsidRDefault="00106E35" w:rsidP="00231C46">
      <w:pPr>
        <w:numPr>
          <w:ilvl w:val="0"/>
          <w:numId w:val="2"/>
        </w:numPr>
        <w:outlineLvl w:val="0"/>
        <w:rPr>
          <w:rFonts w:ascii="Arial" w:hAnsi="Arial" w:cs="Arial"/>
          <w:i/>
        </w:rPr>
      </w:pPr>
      <w:r w:rsidRPr="00B2725F">
        <w:rPr>
          <w:rFonts w:ascii="Arial" w:hAnsi="Arial" w:cs="Arial"/>
          <w:i/>
        </w:rPr>
        <w:t>Ž</w:t>
      </w:r>
      <w:r w:rsidR="00F6645E" w:rsidRPr="00B2725F">
        <w:rPr>
          <w:rFonts w:ascii="Arial" w:hAnsi="Arial" w:cs="Arial"/>
          <w:i/>
        </w:rPr>
        <w:t>ivočišní škůdci</w:t>
      </w:r>
    </w:p>
    <w:p w:rsidR="00990A23" w:rsidRDefault="00990A23" w:rsidP="00990A23">
      <w:pPr>
        <w:ind w:left="720"/>
        <w:outlineLvl w:val="0"/>
        <w:rPr>
          <w:rFonts w:ascii="Arial" w:hAnsi="Arial" w:cs="Arial"/>
          <w:i/>
        </w:rPr>
      </w:pPr>
    </w:p>
    <w:p w:rsidR="00404025" w:rsidRDefault="00C8718A" w:rsidP="00404025">
      <w:pPr>
        <w:widowControl w:val="0"/>
        <w:rPr>
          <w:rFonts w:ascii="Arial" w:hAnsi="Arial" w:cs="Arial"/>
          <w:b/>
          <w:iCs/>
          <w:snapToGrid w:val="0"/>
          <w:color w:val="000000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posOffset>2607310</wp:posOffset>
            </wp:positionH>
            <wp:positionV relativeFrom="margin">
              <wp:posOffset>5568315</wp:posOffset>
            </wp:positionV>
            <wp:extent cx="2741295" cy="2714625"/>
            <wp:effectExtent l="0" t="0" r="0" b="0"/>
            <wp:wrapSquare wrapText="bothSides"/>
            <wp:docPr id="6" name="Obrázek 6" descr="Obrázek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263525</wp:posOffset>
            </wp:positionV>
            <wp:extent cx="2762250" cy="2714625"/>
            <wp:effectExtent l="0" t="0" r="0" b="0"/>
            <wp:wrapTight wrapText="bothSides">
              <wp:wrapPolygon edited="0">
                <wp:start x="0" y="0"/>
                <wp:lineTo x="0" y="21524"/>
                <wp:lineTo x="21451" y="21524"/>
                <wp:lineTo x="21451" y="0"/>
                <wp:lineTo x="0" y="0"/>
              </wp:wrapPolygon>
            </wp:wrapTight>
            <wp:docPr id="42" name="obrázek 20" descr="P5102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510226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025" w:rsidRPr="004B67E3">
        <w:rPr>
          <w:rFonts w:ascii="Arial" w:hAnsi="Arial" w:cs="Arial"/>
          <w:b/>
          <w:iCs/>
          <w:snapToGrid w:val="0"/>
          <w:color w:val="000000"/>
        </w:rPr>
        <w:t>Vlnovník révový</w:t>
      </w:r>
    </w:p>
    <w:p w:rsidR="00404025" w:rsidRPr="004B67E3" w:rsidRDefault="00404025" w:rsidP="00404025">
      <w:pPr>
        <w:widowControl w:val="0"/>
        <w:rPr>
          <w:rFonts w:ascii="Arial" w:hAnsi="Arial" w:cs="Arial"/>
          <w:b/>
        </w:rPr>
      </w:pPr>
      <w:r w:rsidRPr="004B67E3">
        <w:rPr>
          <w:rFonts w:ascii="Arial" w:hAnsi="Arial" w:cs="Arial"/>
          <w:u w:val="single"/>
        </w:rPr>
        <w:lastRenderedPageBreak/>
        <w:t>Aktuální výskyt</w:t>
      </w:r>
      <w:r w:rsidRPr="004B67E3">
        <w:rPr>
          <w:rFonts w:ascii="Arial" w:hAnsi="Arial" w:cs="Arial"/>
          <w:b/>
        </w:rPr>
        <w:t>:</w:t>
      </w:r>
      <w:r w:rsidRPr="004B67E3">
        <w:rPr>
          <w:rFonts w:ascii="Arial" w:hAnsi="Arial" w:cs="Arial"/>
        </w:rPr>
        <w:t xml:space="preserve"> </w:t>
      </w:r>
    </w:p>
    <w:p w:rsidR="00404025" w:rsidRDefault="00404025" w:rsidP="00404025">
      <w:pPr>
        <w:widowControl w:val="0"/>
        <w:rPr>
          <w:rFonts w:ascii="Arial" w:hAnsi="Arial" w:cs="Arial"/>
        </w:rPr>
      </w:pPr>
      <w:r>
        <w:rPr>
          <w:rFonts w:ascii="Arial" w:hAnsi="Arial" w:cs="Arial"/>
          <w:iCs/>
          <w:snapToGrid w:val="0"/>
          <w:color w:val="000000"/>
        </w:rPr>
        <w:t>Na více lokalitách byly opět zaznamenány</w:t>
      </w:r>
      <w:r w:rsidR="00C8718A">
        <w:rPr>
          <w:rFonts w:ascii="Arial" w:hAnsi="Arial" w:cs="Arial"/>
          <w:iCs/>
          <w:snapToGrid w:val="0"/>
          <w:color w:val="000000"/>
        </w:rPr>
        <w:t xml:space="preserve"> významné </w:t>
      </w:r>
      <w:r w:rsidRPr="004B67E3">
        <w:rPr>
          <w:rFonts w:ascii="Arial" w:hAnsi="Arial" w:cs="Arial"/>
          <w:iCs/>
          <w:snapToGrid w:val="0"/>
          <w:color w:val="000000"/>
        </w:rPr>
        <w:t>výskyty škůdce.</w:t>
      </w:r>
      <w:r>
        <w:rPr>
          <w:rFonts w:ascii="Arial" w:hAnsi="Arial" w:cs="Arial"/>
          <w:iCs/>
          <w:snapToGrid w:val="0"/>
          <w:color w:val="000000"/>
        </w:rPr>
        <w:t xml:space="preserve"> </w:t>
      </w:r>
      <w:r>
        <w:rPr>
          <w:rFonts w:ascii="Arial" w:hAnsi="Arial" w:cs="Arial"/>
        </w:rPr>
        <w:t xml:space="preserve">Při silnějším napadení </w:t>
      </w:r>
      <w:r w:rsidR="001154D7">
        <w:rPr>
          <w:rFonts w:ascii="Arial" w:hAnsi="Arial" w:cs="Arial"/>
        </w:rPr>
        <w:t>mohou být</w:t>
      </w:r>
      <w:r>
        <w:rPr>
          <w:rFonts w:ascii="Arial" w:hAnsi="Arial" w:cs="Arial"/>
        </w:rPr>
        <w:t xml:space="preserve"> poškozena i květenství.</w:t>
      </w:r>
    </w:p>
    <w:p w:rsidR="00404025" w:rsidRPr="004B67E3" w:rsidRDefault="00404025" w:rsidP="00404025">
      <w:pPr>
        <w:widowControl w:val="0"/>
        <w:rPr>
          <w:rFonts w:ascii="Arial" w:hAnsi="Arial" w:cs="Arial"/>
          <w:b/>
          <w:iCs/>
          <w:snapToGrid w:val="0"/>
          <w:color w:val="000000"/>
        </w:rPr>
      </w:pPr>
      <w:r w:rsidRPr="004B67E3">
        <w:rPr>
          <w:rFonts w:ascii="Arial" w:hAnsi="Arial" w:cs="Arial"/>
          <w:u w:val="single"/>
        </w:rPr>
        <w:t>Předpoklad dalšího šíření.</w:t>
      </w:r>
    </w:p>
    <w:p w:rsidR="00404025" w:rsidRPr="004B67E3" w:rsidRDefault="00404025" w:rsidP="00404025">
      <w:pPr>
        <w:widowControl w:val="0"/>
        <w:rPr>
          <w:rFonts w:ascii="Arial" w:hAnsi="Arial" w:cs="Arial"/>
          <w:iCs/>
          <w:snapToGrid w:val="0"/>
          <w:color w:val="000000"/>
        </w:rPr>
      </w:pPr>
      <w:r w:rsidRPr="004B67E3">
        <w:rPr>
          <w:rFonts w:ascii="Arial" w:hAnsi="Arial" w:cs="Arial"/>
          <w:iCs/>
          <w:snapToGrid w:val="0"/>
          <w:color w:val="000000"/>
        </w:rPr>
        <w:t>Sledujte nadále výskyty poškození.</w:t>
      </w:r>
    </w:p>
    <w:p w:rsidR="00404025" w:rsidRPr="004B67E3" w:rsidRDefault="00404025" w:rsidP="00404025">
      <w:pPr>
        <w:widowControl w:val="0"/>
        <w:rPr>
          <w:rFonts w:ascii="Arial" w:hAnsi="Arial" w:cs="Arial"/>
          <w:iCs/>
          <w:snapToGrid w:val="0"/>
          <w:color w:val="000000"/>
        </w:rPr>
      </w:pPr>
      <w:r>
        <w:rPr>
          <w:rFonts w:ascii="Arial" w:hAnsi="Arial" w:cs="Arial"/>
          <w:iCs/>
          <w:snapToGrid w:val="0"/>
          <w:color w:val="000000"/>
        </w:rPr>
        <w:t xml:space="preserve">Doporučujeme označit ohniska silného napadení. </w:t>
      </w:r>
    </w:p>
    <w:p w:rsidR="00404025" w:rsidRPr="004B67E3" w:rsidRDefault="00404025" w:rsidP="00404025">
      <w:pPr>
        <w:pStyle w:val="Default"/>
        <w:rPr>
          <w:b/>
        </w:rPr>
      </w:pPr>
      <w:r w:rsidRPr="004B67E3">
        <w:rPr>
          <w:u w:val="single"/>
        </w:rPr>
        <w:t>Stanovení potřeby ochrany:</w:t>
      </w:r>
      <w:r w:rsidRPr="004B67E3">
        <w:rPr>
          <w:b/>
        </w:rPr>
        <w:t xml:space="preserve"> </w:t>
      </w:r>
    </w:p>
    <w:p w:rsidR="00404025" w:rsidRPr="004B67E3" w:rsidRDefault="00404025" w:rsidP="00404025">
      <w:pPr>
        <w:widowControl w:val="0"/>
        <w:rPr>
          <w:rFonts w:ascii="Arial" w:hAnsi="Arial" w:cs="Arial"/>
          <w:b/>
        </w:rPr>
      </w:pPr>
      <w:r w:rsidRPr="004B67E3">
        <w:rPr>
          <w:rFonts w:ascii="Arial" w:hAnsi="Arial" w:cs="Arial"/>
        </w:rPr>
        <w:t xml:space="preserve">Porosty s opakovaným silnějším výskytem </w:t>
      </w:r>
      <w:r w:rsidR="00C8718A">
        <w:rPr>
          <w:rFonts w:ascii="Arial" w:hAnsi="Arial" w:cs="Arial"/>
        </w:rPr>
        <w:t xml:space="preserve">bude možno v příštím roce </w:t>
      </w:r>
      <w:r w:rsidRPr="004B67E3">
        <w:rPr>
          <w:rFonts w:ascii="Arial" w:hAnsi="Arial" w:cs="Arial"/>
        </w:rPr>
        <w:t xml:space="preserve">v období počátku rašení </w:t>
      </w:r>
      <w:r w:rsidR="00C8718A">
        <w:rPr>
          <w:rFonts w:ascii="Arial" w:hAnsi="Arial" w:cs="Arial"/>
        </w:rPr>
        <w:t xml:space="preserve">ošetřit </w:t>
      </w:r>
      <w:r w:rsidRPr="004B67E3">
        <w:rPr>
          <w:rFonts w:ascii="Arial" w:hAnsi="Arial" w:cs="Arial"/>
        </w:rPr>
        <w:t xml:space="preserve">polysulfidem vápníku (registrovaná listová hnojiva s vedlejší akaricidní účinností, Síra </w:t>
      </w:r>
      <w:r>
        <w:rPr>
          <w:rFonts w:ascii="Arial" w:hAnsi="Arial" w:cs="Arial"/>
        </w:rPr>
        <w:t xml:space="preserve">SK </w:t>
      </w:r>
      <w:r w:rsidRPr="004B67E3">
        <w:rPr>
          <w:rFonts w:ascii="Arial" w:hAnsi="Arial" w:cs="Arial"/>
        </w:rPr>
        <w:t xml:space="preserve">520, </w:t>
      </w:r>
      <w:r w:rsidR="00C8718A">
        <w:rPr>
          <w:rFonts w:ascii="Arial" w:hAnsi="Arial" w:cs="Arial"/>
        </w:rPr>
        <w:t>Sulka</w:t>
      </w:r>
      <w:r w:rsidR="008F7024">
        <w:rPr>
          <w:rFonts w:ascii="Arial" w:hAnsi="Arial" w:cs="Arial"/>
        </w:rPr>
        <w:t xml:space="preserve"> -</w:t>
      </w:r>
      <w:r w:rsidR="00C8718A">
        <w:rPr>
          <w:rFonts w:ascii="Arial" w:hAnsi="Arial" w:cs="Arial"/>
        </w:rPr>
        <w:t xml:space="preserve"> </w:t>
      </w:r>
      <w:r w:rsidR="008F7024">
        <w:rPr>
          <w:rFonts w:ascii="Arial" w:hAnsi="Arial" w:cs="Arial"/>
        </w:rPr>
        <w:t>K</w:t>
      </w:r>
      <w:r w:rsidR="00C8718A">
        <w:rPr>
          <w:rFonts w:ascii="Arial" w:hAnsi="Arial" w:cs="Arial"/>
        </w:rPr>
        <w:t>,</w:t>
      </w:r>
      <w:r w:rsidR="008F7024">
        <w:rPr>
          <w:rFonts w:ascii="Arial" w:hAnsi="Arial" w:cs="Arial"/>
        </w:rPr>
        <w:t xml:space="preserve"> </w:t>
      </w:r>
      <w:r w:rsidRPr="004B67E3">
        <w:rPr>
          <w:rFonts w:ascii="Arial" w:hAnsi="Arial" w:cs="Arial"/>
        </w:rPr>
        <w:t xml:space="preserve">Sulka </w:t>
      </w:r>
      <w:r w:rsidR="00C8718A">
        <w:rPr>
          <w:rFonts w:ascii="Arial" w:hAnsi="Arial" w:cs="Arial"/>
        </w:rPr>
        <w:t>N</w:t>
      </w:r>
      <w:r w:rsidRPr="004B67E3">
        <w:rPr>
          <w:rFonts w:ascii="Arial" w:hAnsi="Arial" w:cs="Arial"/>
        </w:rPr>
        <w:t>e</w:t>
      </w:r>
      <w:r>
        <w:rPr>
          <w:rFonts w:ascii="Arial" w:hAnsi="Arial" w:cs="Arial"/>
        </w:rPr>
        <w:t>w</w:t>
      </w:r>
      <w:r w:rsidRPr="004B67E3">
        <w:rPr>
          <w:rFonts w:ascii="Arial" w:hAnsi="Arial" w:cs="Arial"/>
        </w:rPr>
        <w:t>,</w:t>
      </w:r>
      <w:r w:rsidR="001154D7">
        <w:rPr>
          <w:rFonts w:ascii="Arial" w:hAnsi="Arial" w:cs="Arial"/>
        </w:rPr>
        <w:t xml:space="preserve"> </w:t>
      </w:r>
      <w:r w:rsidRPr="004B67E3">
        <w:rPr>
          <w:rFonts w:ascii="Arial" w:hAnsi="Arial" w:cs="Arial"/>
        </w:rPr>
        <w:t xml:space="preserve">Sulka Extra).  </w:t>
      </w:r>
    </w:p>
    <w:p w:rsidR="00404025" w:rsidRPr="004B67E3" w:rsidRDefault="00404025" w:rsidP="00404025">
      <w:pPr>
        <w:widowControl w:val="0"/>
        <w:rPr>
          <w:rFonts w:ascii="Arial" w:hAnsi="Arial" w:cs="Arial"/>
          <w:iCs/>
          <w:snapToGrid w:val="0"/>
          <w:color w:val="000000"/>
        </w:rPr>
      </w:pPr>
      <w:r w:rsidRPr="004B67E3">
        <w:rPr>
          <w:rFonts w:ascii="Arial" w:hAnsi="Arial" w:cs="Arial"/>
          <w:iCs/>
          <w:snapToGrid w:val="0"/>
          <w:color w:val="000000"/>
        </w:rPr>
        <w:t xml:space="preserve">U silně napadených porostů doporučujeme provést vyhodnocení výskytu dravého roztoče </w:t>
      </w:r>
      <w:r w:rsidRPr="004B67E3">
        <w:rPr>
          <w:rFonts w:ascii="Arial" w:hAnsi="Arial" w:cs="Arial"/>
          <w:i/>
          <w:iCs/>
          <w:snapToGrid w:val="0"/>
          <w:color w:val="000000"/>
        </w:rPr>
        <w:t>T.pyri.</w:t>
      </w:r>
    </w:p>
    <w:p w:rsidR="0032349A" w:rsidRDefault="0032349A" w:rsidP="001154D7">
      <w:pPr>
        <w:pStyle w:val="Default"/>
        <w:rPr>
          <w:b/>
          <w:iCs/>
          <w:snapToGrid w:val="0"/>
        </w:rPr>
      </w:pPr>
    </w:p>
    <w:p w:rsidR="00C8718A" w:rsidRDefault="00C8718A" w:rsidP="001154D7">
      <w:pPr>
        <w:pStyle w:val="Default"/>
        <w:rPr>
          <w:b/>
          <w:iCs/>
          <w:snapToGrid w:val="0"/>
        </w:rPr>
      </w:pPr>
    </w:p>
    <w:p w:rsidR="001154D7" w:rsidRDefault="001154D7" w:rsidP="001154D7">
      <w:pPr>
        <w:pStyle w:val="Default"/>
        <w:rPr>
          <w:b/>
          <w:iCs/>
          <w:snapToGrid w:val="0"/>
        </w:rPr>
      </w:pPr>
      <w:r>
        <w:rPr>
          <w:b/>
          <w:iCs/>
          <w:snapToGrid w:val="0"/>
        </w:rPr>
        <w:t>Hálčivec révový</w:t>
      </w:r>
    </w:p>
    <w:p w:rsidR="001154D7" w:rsidRDefault="005A64D2" w:rsidP="006B4E31">
      <w:pPr>
        <w:pStyle w:val="Default"/>
      </w:pPr>
      <w:r>
        <w:rPr>
          <w:b/>
          <w:iCs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40640</wp:posOffset>
            </wp:positionV>
            <wp:extent cx="2655570" cy="2733040"/>
            <wp:effectExtent l="0" t="0" r="0" b="0"/>
            <wp:wrapTight wrapText="bothSides">
              <wp:wrapPolygon edited="0">
                <wp:start x="0" y="0"/>
                <wp:lineTo x="0" y="21379"/>
                <wp:lineTo x="21383" y="21379"/>
                <wp:lineTo x="21383" y="0"/>
                <wp:lineTo x="0" y="0"/>
              </wp:wrapPolygon>
            </wp:wrapTight>
            <wp:docPr id="34" name="obrázek 36" descr="Kopie - DSC09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opie - DSC0943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73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4D7">
        <w:rPr>
          <w:u w:val="single"/>
        </w:rPr>
        <w:t>Aktuální výskyt</w:t>
      </w:r>
      <w:r w:rsidR="001154D7">
        <w:rPr>
          <w:b/>
        </w:rPr>
        <w:t>:</w:t>
      </w:r>
      <w:r w:rsidR="001154D7">
        <w:t xml:space="preserve"> </w:t>
      </w:r>
    </w:p>
    <w:p w:rsidR="001154D7" w:rsidRDefault="001154D7" w:rsidP="001154D7">
      <w:pPr>
        <w:widowControl w:val="0"/>
        <w:rPr>
          <w:rFonts w:ascii="Arial" w:hAnsi="Arial" w:cs="Arial"/>
          <w:iCs/>
          <w:snapToGrid w:val="0"/>
          <w:color w:val="000000"/>
        </w:rPr>
      </w:pPr>
      <w:r>
        <w:rPr>
          <w:rFonts w:ascii="Arial" w:hAnsi="Arial" w:cs="Arial"/>
          <w:iCs/>
          <w:snapToGrid w:val="0"/>
          <w:color w:val="000000"/>
        </w:rPr>
        <w:t>Lokálně byly zjištěny silnější výskyty škůdce.</w:t>
      </w:r>
    </w:p>
    <w:p w:rsidR="001154D7" w:rsidRDefault="001154D7" w:rsidP="001154D7">
      <w:pPr>
        <w:pStyle w:val="Default"/>
        <w:rPr>
          <w:b/>
        </w:rPr>
      </w:pPr>
      <w:r>
        <w:rPr>
          <w:u w:val="single"/>
        </w:rPr>
        <w:t>Stanovení potřeby ochrany:</w:t>
      </w:r>
      <w:r>
        <w:rPr>
          <w:b/>
        </w:rPr>
        <w:t xml:space="preserve"> </w:t>
      </w:r>
    </w:p>
    <w:p w:rsidR="001154D7" w:rsidRDefault="001154D7" w:rsidP="001154D7">
      <w:pPr>
        <w:widowControl w:val="0"/>
        <w:rPr>
          <w:rFonts w:ascii="Arial" w:hAnsi="Arial" w:cs="Arial"/>
          <w:iCs/>
          <w:snapToGrid w:val="0"/>
        </w:rPr>
      </w:pPr>
      <w:r w:rsidRPr="00C8718A">
        <w:rPr>
          <w:rFonts w:ascii="Arial" w:hAnsi="Arial" w:cs="Arial"/>
          <w:iCs/>
          <w:snapToGrid w:val="0"/>
          <w:color w:val="000000"/>
        </w:rPr>
        <w:t>Pokud bude zjištěno významné poškození</w:t>
      </w:r>
      <w:r>
        <w:rPr>
          <w:rFonts w:ascii="Arial" w:hAnsi="Arial" w:cs="Arial"/>
          <w:iCs/>
          <w:snapToGrid w:val="0"/>
          <w:color w:val="000000"/>
        </w:rPr>
        <w:t xml:space="preserve"> (chlorotická skvrnitost a deformace listů, nestejnoměrný růst letorostů) mladých porostů (do </w:t>
      </w:r>
      <w:r w:rsidR="00EA3688" w:rsidRPr="00EA3688">
        <w:rPr>
          <w:rFonts w:ascii="Arial" w:hAnsi="Arial" w:cs="Arial"/>
          <w:iCs/>
          <w:snapToGrid w:val="0"/>
          <w:color w:val="000000"/>
        </w:rPr>
        <w:t>konce třetího roku po výsadbě</w:t>
      </w:r>
      <w:r>
        <w:rPr>
          <w:rFonts w:ascii="Arial" w:hAnsi="Arial" w:cs="Arial"/>
          <w:iCs/>
          <w:snapToGrid w:val="0"/>
          <w:color w:val="000000"/>
        </w:rPr>
        <w:t xml:space="preserve">) </w:t>
      </w:r>
      <w:r w:rsidRPr="00C8718A">
        <w:rPr>
          <w:rFonts w:ascii="Arial" w:hAnsi="Arial" w:cs="Arial"/>
          <w:iCs/>
          <w:snapToGrid w:val="0"/>
          <w:color w:val="000000"/>
        </w:rPr>
        <w:t xml:space="preserve">je možné napadené porosty ošetřit </w:t>
      </w:r>
      <w:r w:rsidR="00C8718A">
        <w:rPr>
          <w:rFonts w:ascii="Arial" w:hAnsi="Arial" w:cs="Arial"/>
          <w:iCs/>
          <w:snapToGrid w:val="0"/>
          <w:color w:val="000000"/>
        </w:rPr>
        <w:t xml:space="preserve">i v IP </w:t>
      </w:r>
      <w:r w:rsidRPr="00C8718A">
        <w:rPr>
          <w:rFonts w:ascii="Arial" w:hAnsi="Arial" w:cs="Arial"/>
          <w:iCs/>
          <w:snapToGrid w:val="0"/>
          <w:color w:val="000000"/>
        </w:rPr>
        <w:t>specifickým akaricidem</w:t>
      </w:r>
      <w:r>
        <w:rPr>
          <w:rFonts w:ascii="Arial" w:hAnsi="Arial" w:cs="Arial"/>
          <w:b/>
          <w:iCs/>
          <w:snapToGrid w:val="0"/>
          <w:color w:val="000000"/>
        </w:rPr>
        <w:t xml:space="preserve"> </w:t>
      </w:r>
      <w:r>
        <w:rPr>
          <w:rFonts w:ascii="Arial" w:hAnsi="Arial" w:cs="Arial"/>
          <w:iCs/>
          <w:snapToGrid w:val="0"/>
          <w:color w:val="000000"/>
        </w:rPr>
        <w:t xml:space="preserve">(v současné době jediný povolený přípravek </w:t>
      </w:r>
      <w:r>
        <w:rPr>
          <w:rFonts w:ascii="Arial" w:hAnsi="Arial" w:cs="Arial"/>
          <w:iCs/>
          <w:snapToGrid w:val="0"/>
        </w:rPr>
        <w:t xml:space="preserve">Sanmite 20 WP). </w:t>
      </w:r>
    </w:p>
    <w:p w:rsidR="001154D7" w:rsidRDefault="001154D7" w:rsidP="001154D7">
      <w:pPr>
        <w:widowControl w:val="0"/>
        <w:rPr>
          <w:rFonts w:ascii="Arial" w:hAnsi="Arial" w:cs="Arial"/>
          <w:iCs/>
          <w:snapToGrid w:val="0"/>
        </w:rPr>
      </w:pPr>
      <w:r>
        <w:rPr>
          <w:rFonts w:ascii="Arial" w:hAnsi="Arial" w:cs="Arial"/>
          <w:iCs/>
          <w:snapToGrid w:val="0"/>
        </w:rPr>
        <w:t>Při velmi silném výskytu by mělo být ošetření cca po 14 dnech opakováno. Ošetření musí být provedeno za vyšších teplot (nad 16 °C).</w:t>
      </w:r>
    </w:p>
    <w:p w:rsidR="001154D7" w:rsidRPr="00C8718A" w:rsidRDefault="00C8718A" w:rsidP="001154D7">
      <w:pPr>
        <w:widowControl w:val="0"/>
        <w:rPr>
          <w:rFonts w:ascii="Arial" w:hAnsi="Arial" w:cs="Arial"/>
          <w:b/>
          <w:iCs/>
          <w:snapToGrid w:val="0"/>
        </w:rPr>
      </w:pPr>
      <w:r w:rsidRPr="00C8718A">
        <w:rPr>
          <w:rFonts w:ascii="Arial" w:hAnsi="Arial" w:cs="Arial"/>
          <w:b/>
          <w:iCs/>
          <w:snapToGrid w:val="0"/>
        </w:rPr>
        <w:t>Od 4. roku stáří vinice</w:t>
      </w:r>
      <w:r w:rsidR="001154D7" w:rsidRPr="00C8718A">
        <w:rPr>
          <w:rFonts w:ascii="Arial" w:hAnsi="Arial" w:cs="Arial"/>
          <w:b/>
          <w:iCs/>
          <w:snapToGrid w:val="0"/>
        </w:rPr>
        <w:t xml:space="preserve"> lze v IP použít proti fytosugním roztočům, včetně hálčivce révového, pouze d</w:t>
      </w:r>
      <w:r w:rsidR="006B4E31" w:rsidRPr="00C8718A">
        <w:rPr>
          <w:rFonts w:ascii="Arial" w:hAnsi="Arial" w:cs="Arial"/>
          <w:b/>
          <w:iCs/>
          <w:snapToGrid w:val="0"/>
        </w:rPr>
        <w:t>r</w:t>
      </w:r>
      <w:r w:rsidR="001154D7" w:rsidRPr="00C8718A">
        <w:rPr>
          <w:rFonts w:ascii="Arial" w:hAnsi="Arial" w:cs="Arial"/>
          <w:b/>
          <w:iCs/>
          <w:snapToGrid w:val="0"/>
        </w:rPr>
        <w:t xml:space="preserve">avého roztoče </w:t>
      </w:r>
      <w:r w:rsidR="001154D7" w:rsidRPr="00C8718A">
        <w:rPr>
          <w:rFonts w:ascii="Arial" w:hAnsi="Arial" w:cs="Arial"/>
          <w:b/>
          <w:i/>
          <w:iCs/>
          <w:snapToGrid w:val="0"/>
        </w:rPr>
        <w:t>T. pyri.</w:t>
      </w:r>
    </w:p>
    <w:p w:rsidR="005A64D2" w:rsidRDefault="001154D7" w:rsidP="005A64D2">
      <w:pPr>
        <w:widowControl w:val="0"/>
        <w:rPr>
          <w:rFonts w:ascii="Arial" w:hAnsi="Arial" w:cs="Arial"/>
          <w:iCs/>
          <w:snapToGrid w:val="0"/>
        </w:rPr>
      </w:pPr>
      <w:r>
        <w:rPr>
          <w:rFonts w:ascii="Arial" w:hAnsi="Arial" w:cs="Arial"/>
          <w:iCs/>
          <w:snapToGrid w:val="0"/>
        </w:rPr>
        <w:t xml:space="preserve"> </w:t>
      </w:r>
    </w:p>
    <w:p w:rsidR="005A64D2" w:rsidRDefault="005A64D2" w:rsidP="005A64D2">
      <w:pPr>
        <w:widowControl w:val="0"/>
        <w:rPr>
          <w:rFonts w:ascii="Arial" w:hAnsi="Arial" w:cs="Arial"/>
          <w:iCs/>
          <w:snapToGrid w:val="0"/>
        </w:rPr>
      </w:pPr>
    </w:p>
    <w:p w:rsidR="007E5B32" w:rsidRPr="005A64D2" w:rsidRDefault="007E5B32" w:rsidP="005A64D2">
      <w:pPr>
        <w:widowControl w:val="0"/>
        <w:rPr>
          <w:rFonts w:ascii="Arial" w:hAnsi="Arial" w:cs="Arial"/>
          <w:b/>
          <w:bCs/>
        </w:rPr>
      </w:pPr>
      <w:r w:rsidRPr="005A64D2">
        <w:rPr>
          <w:rFonts w:ascii="Arial" w:hAnsi="Arial" w:cs="Arial"/>
          <w:b/>
          <w:bCs/>
        </w:rPr>
        <w:t xml:space="preserve">Obaleč mramorovaný a obalečík jednopásý </w:t>
      </w:r>
    </w:p>
    <w:p w:rsidR="006B4E31" w:rsidRPr="007E5B32" w:rsidRDefault="006B4E31" w:rsidP="007E5B32">
      <w:pPr>
        <w:pStyle w:val="Default"/>
      </w:pPr>
      <w:r>
        <w:rPr>
          <w:noProof/>
          <w:u w:val="single"/>
        </w:rPr>
        <w:drawing>
          <wp:inline distT="0" distB="0" distL="0" distR="0">
            <wp:extent cx="5622290" cy="1925955"/>
            <wp:effectExtent l="19050" t="0" r="0" b="0"/>
            <wp:docPr id="10" name="obrázek 11" descr="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bal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8A" w:rsidRDefault="00C8718A" w:rsidP="00E85340">
      <w:pPr>
        <w:pStyle w:val="Default"/>
        <w:rPr>
          <w:u w:val="single"/>
        </w:rPr>
      </w:pPr>
    </w:p>
    <w:p w:rsidR="00C8718A" w:rsidRDefault="00C8718A" w:rsidP="00E85340">
      <w:pPr>
        <w:pStyle w:val="Default"/>
        <w:rPr>
          <w:u w:val="single"/>
        </w:rPr>
      </w:pPr>
    </w:p>
    <w:p w:rsidR="00E85340" w:rsidRPr="007E5B32" w:rsidRDefault="00E85340" w:rsidP="00E85340">
      <w:pPr>
        <w:pStyle w:val="Default"/>
        <w:rPr>
          <w:u w:val="single"/>
        </w:rPr>
      </w:pPr>
      <w:r w:rsidRPr="007E5B32">
        <w:rPr>
          <w:u w:val="single"/>
        </w:rPr>
        <w:t>Aktuální výskyt</w:t>
      </w:r>
      <w:r w:rsidRPr="007E5B32">
        <w:rPr>
          <w:b/>
          <w:bCs/>
          <w:u w:val="single"/>
        </w:rPr>
        <w:t xml:space="preserve">: </w:t>
      </w:r>
    </w:p>
    <w:p w:rsidR="00C8718A" w:rsidRDefault="00E85340" w:rsidP="00E85340">
      <w:pPr>
        <w:rPr>
          <w:rFonts w:ascii="Arial" w:hAnsi="Arial" w:cs="Arial"/>
        </w:rPr>
      </w:pPr>
      <w:r w:rsidRPr="004B67E3">
        <w:rPr>
          <w:rFonts w:ascii="Arial" w:hAnsi="Arial" w:cs="Arial"/>
        </w:rPr>
        <w:t xml:space="preserve">Počátek letu motýlů 1. generace nastal na sledovaných lokalitách </w:t>
      </w:r>
      <w:r w:rsidR="00A55E45">
        <w:rPr>
          <w:rFonts w:ascii="Arial" w:hAnsi="Arial" w:cs="Arial"/>
        </w:rPr>
        <w:t>v průběhu posledního týdne</w:t>
      </w:r>
      <w:r w:rsidRPr="004B67E3">
        <w:rPr>
          <w:rFonts w:ascii="Arial" w:hAnsi="Arial" w:cs="Arial"/>
        </w:rPr>
        <w:t xml:space="preserve"> dubna. Významn</w:t>
      </w:r>
      <w:r w:rsidR="00C8718A">
        <w:rPr>
          <w:rFonts w:ascii="Arial" w:hAnsi="Arial" w:cs="Arial"/>
        </w:rPr>
        <w:t>ý</w:t>
      </w:r>
      <w:r w:rsidRPr="004B67E3">
        <w:rPr>
          <w:rFonts w:ascii="Arial" w:hAnsi="Arial" w:cs="Arial"/>
        </w:rPr>
        <w:t xml:space="preserve"> let byl zaznamenán za teplejšího počasí v</w:t>
      </w:r>
      <w:r w:rsidR="00A55E45">
        <w:rPr>
          <w:rFonts w:ascii="Arial" w:hAnsi="Arial" w:cs="Arial"/>
        </w:rPr>
        <w:t> závěru prvního týdne</w:t>
      </w:r>
      <w:r w:rsidRPr="004B67E3">
        <w:rPr>
          <w:rFonts w:ascii="Arial" w:hAnsi="Arial" w:cs="Arial"/>
        </w:rPr>
        <w:t xml:space="preserve"> </w:t>
      </w:r>
      <w:r w:rsidR="007815E6">
        <w:rPr>
          <w:rFonts w:ascii="Arial" w:hAnsi="Arial" w:cs="Arial"/>
        </w:rPr>
        <w:t>května</w:t>
      </w:r>
      <w:r w:rsidRPr="004B67E3">
        <w:rPr>
          <w:rFonts w:ascii="Arial" w:hAnsi="Arial" w:cs="Arial"/>
        </w:rPr>
        <w:t>.</w:t>
      </w:r>
      <w:r w:rsidR="007815E6">
        <w:rPr>
          <w:rFonts w:ascii="Arial" w:hAnsi="Arial" w:cs="Arial"/>
        </w:rPr>
        <w:t xml:space="preserve"> </w:t>
      </w:r>
      <w:r w:rsidRPr="004B67E3">
        <w:rPr>
          <w:rFonts w:ascii="Arial" w:hAnsi="Arial" w:cs="Arial"/>
        </w:rPr>
        <w:t xml:space="preserve">Tento let </w:t>
      </w:r>
      <w:r w:rsidR="00C8718A">
        <w:rPr>
          <w:rFonts w:ascii="Arial" w:hAnsi="Arial" w:cs="Arial"/>
        </w:rPr>
        <w:t xml:space="preserve">mohl být </w:t>
      </w:r>
      <w:r w:rsidR="00A55E45">
        <w:rPr>
          <w:rFonts w:ascii="Arial" w:hAnsi="Arial" w:cs="Arial"/>
        </w:rPr>
        <w:t>lok</w:t>
      </w:r>
      <w:r w:rsidR="00C8718A">
        <w:rPr>
          <w:rFonts w:ascii="Arial" w:hAnsi="Arial" w:cs="Arial"/>
        </w:rPr>
        <w:t>álně</w:t>
      </w:r>
      <w:r w:rsidR="00A55E45">
        <w:rPr>
          <w:rFonts w:ascii="Arial" w:hAnsi="Arial" w:cs="Arial"/>
        </w:rPr>
        <w:t xml:space="preserve"> </w:t>
      </w:r>
      <w:r w:rsidRPr="004B67E3">
        <w:rPr>
          <w:rFonts w:ascii="Arial" w:hAnsi="Arial" w:cs="Arial"/>
        </w:rPr>
        <w:t xml:space="preserve">vrcholem letové aktivity. </w:t>
      </w:r>
    </w:p>
    <w:p w:rsidR="00E85340" w:rsidRPr="004B67E3" w:rsidRDefault="00A55E45" w:rsidP="00E853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některých lokalitách dochází nadále k nárůstu letové </w:t>
      </w:r>
      <w:r w:rsidRPr="00A55E45">
        <w:rPr>
          <w:rFonts w:ascii="Arial" w:hAnsi="Arial" w:cs="Arial"/>
        </w:rPr>
        <w:t xml:space="preserve">aktivity. V </w:t>
      </w:r>
      <w:r w:rsidR="00E85340" w:rsidRPr="00A55E45">
        <w:rPr>
          <w:rFonts w:ascii="Arial" w:hAnsi="Arial" w:cs="Arial"/>
        </w:rPr>
        <w:t xml:space="preserve">důsledku </w:t>
      </w:r>
      <w:r w:rsidRPr="00A55E45">
        <w:rPr>
          <w:rFonts w:ascii="Arial" w:hAnsi="Arial" w:cs="Arial"/>
        </w:rPr>
        <w:t>ochlazení v druhé polovině období dojde pravděpodobně k poklesu letové aktivity obalečů.</w:t>
      </w:r>
      <w:r w:rsidR="00E85340" w:rsidRPr="00A55E45">
        <w:rPr>
          <w:rFonts w:ascii="Arial" w:hAnsi="Arial" w:cs="Arial"/>
        </w:rPr>
        <w:t xml:space="preserve"> K nárůstu výskytu motýlů 1. </w:t>
      </w:r>
      <w:r w:rsidR="00E85340" w:rsidRPr="004B67E3">
        <w:rPr>
          <w:rFonts w:ascii="Arial" w:hAnsi="Arial" w:cs="Arial"/>
        </w:rPr>
        <w:t xml:space="preserve">generace </w:t>
      </w:r>
      <w:r w:rsidR="00E85340">
        <w:rPr>
          <w:rFonts w:ascii="Arial" w:hAnsi="Arial" w:cs="Arial"/>
        </w:rPr>
        <w:t xml:space="preserve">může dojít </w:t>
      </w:r>
      <w:r>
        <w:rPr>
          <w:rFonts w:ascii="Arial" w:hAnsi="Arial" w:cs="Arial"/>
        </w:rPr>
        <w:t xml:space="preserve">opět </w:t>
      </w:r>
      <w:r w:rsidR="00E85340" w:rsidRPr="004B67E3">
        <w:rPr>
          <w:rFonts w:ascii="Arial" w:hAnsi="Arial" w:cs="Arial"/>
        </w:rPr>
        <w:t>při dalším oteplení</w:t>
      </w:r>
      <w:r w:rsidR="00C8718A">
        <w:rPr>
          <w:rFonts w:ascii="Arial" w:hAnsi="Arial" w:cs="Arial"/>
        </w:rPr>
        <w:t xml:space="preserve"> v následujícím období</w:t>
      </w:r>
      <w:r w:rsidR="00E85340" w:rsidRPr="004B67E3">
        <w:rPr>
          <w:rFonts w:ascii="Arial" w:hAnsi="Arial" w:cs="Arial"/>
        </w:rPr>
        <w:t xml:space="preserve">. </w:t>
      </w:r>
    </w:p>
    <w:p w:rsidR="00E85340" w:rsidRPr="004B67E3" w:rsidRDefault="00E85340" w:rsidP="00E85340">
      <w:pPr>
        <w:rPr>
          <w:rFonts w:ascii="Arial" w:hAnsi="Arial" w:cs="Arial"/>
          <w:color w:val="000000"/>
          <w:u w:val="single"/>
        </w:rPr>
      </w:pPr>
      <w:r w:rsidRPr="004B67E3">
        <w:rPr>
          <w:rFonts w:ascii="Arial" w:hAnsi="Arial" w:cs="Arial"/>
          <w:color w:val="000000"/>
          <w:u w:val="single"/>
        </w:rPr>
        <w:t>Stanovení potřeby ošetřování</w:t>
      </w:r>
    </w:p>
    <w:p w:rsidR="00E85340" w:rsidRPr="004B67E3" w:rsidRDefault="00E85340" w:rsidP="00E85340">
      <w:pPr>
        <w:rPr>
          <w:rFonts w:ascii="Arial" w:hAnsi="Arial" w:cs="Arial"/>
        </w:rPr>
      </w:pPr>
      <w:r w:rsidRPr="004B67E3">
        <w:rPr>
          <w:rFonts w:ascii="Arial" w:hAnsi="Arial" w:cs="Arial"/>
        </w:rPr>
        <w:t xml:space="preserve">Proti první generaci se ošetřují jen významně ohrožené porosty (pravidelný silný výskyt), zpravidla stačí jedno ošetření. </w:t>
      </w:r>
    </w:p>
    <w:p w:rsidR="00A55E45" w:rsidRDefault="00A55E45" w:rsidP="00E8534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Ošetření je třeba provést </w:t>
      </w:r>
      <w:r w:rsidR="00C8718A">
        <w:rPr>
          <w:rFonts w:ascii="Arial" w:hAnsi="Arial" w:cs="Arial"/>
          <w:b/>
        </w:rPr>
        <w:t xml:space="preserve">v závislosti </w:t>
      </w:r>
      <w:r>
        <w:rPr>
          <w:rFonts w:ascii="Arial" w:hAnsi="Arial" w:cs="Arial"/>
          <w:b/>
        </w:rPr>
        <w:t>na průběhu letu a použitém přípravku.</w:t>
      </w:r>
    </w:p>
    <w:p w:rsidR="005A64D2" w:rsidRPr="004B67E3" w:rsidRDefault="005A64D2" w:rsidP="00E85340">
      <w:pPr>
        <w:rPr>
          <w:rFonts w:ascii="Arial" w:hAnsi="Arial" w:cs="Arial"/>
          <w:b/>
        </w:rPr>
      </w:pP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7290"/>
      </w:tblGrid>
      <w:tr w:rsidR="00E85340" w:rsidRPr="004B67E3" w:rsidTr="001E37EE">
        <w:trPr>
          <w:jc w:val="center"/>
        </w:trPr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5340" w:rsidRPr="004B67E3" w:rsidRDefault="00E85340" w:rsidP="00A55E45">
            <w:pPr>
              <w:rPr>
                <w:rFonts w:ascii="Arial" w:hAnsi="Arial" w:cs="Arial"/>
                <w:b/>
                <w:color w:val="000000"/>
              </w:rPr>
            </w:pPr>
            <w:r w:rsidRPr="004B67E3">
              <w:rPr>
                <w:rFonts w:ascii="Arial" w:hAnsi="Arial" w:cs="Arial"/>
                <w:b/>
                <w:color w:val="000000"/>
              </w:rPr>
              <w:t>Integrovaná produkce</w:t>
            </w:r>
            <w:r w:rsidR="00A55E45">
              <w:rPr>
                <w:rFonts w:ascii="Arial" w:hAnsi="Arial" w:cs="Arial"/>
                <w:b/>
                <w:color w:val="000000"/>
              </w:rPr>
              <w:t xml:space="preserve"> IP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85340" w:rsidRPr="004B67E3" w:rsidRDefault="00E85340" w:rsidP="001E37E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B67E3">
              <w:rPr>
                <w:rFonts w:ascii="Arial" w:hAnsi="Arial" w:cs="Arial"/>
                <w:b/>
                <w:color w:val="000000"/>
              </w:rPr>
              <w:t>Poznámka</w:t>
            </w:r>
          </w:p>
        </w:tc>
      </w:tr>
      <w:tr w:rsidR="00E85340" w:rsidRPr="004B67E3" w:rsidTr="001E37EE">
        <w:trPr>
          <w:jc w:val="center"/>
        </w:trPr>
        <w:tc>
          <w:tcPr>
            <w:tcW w:w="2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85340" w:rsidRPr="00A03C07" w:rsidRDefault="00A55E45" w:rsidP="001E37EE">
            <w:pPr>
              <w:rPr>
                <w:rFonts w:ascii="Arial" w:hAnsi="Arial" w:cs="Arial"/>
                <w:color w:val="FF0000"/>
              </w:rPr>
            </w:pPr>
            <w:r w:rsidRPr="00A03C07">
              <w:rPr>
                <w:rFonts w:ascii="Arial" w:hAnsi="Arial" w:cs="Arial"/>
                <w:color w:val="FF0000"/>
              </w:rPr>
              <w:t>P</w:t>
            </w:r>
            <w:r w:rsidR="00740D93">
              <w:rPr>
                <w:rFonts w:ascii="Arial" w:hAnsi="Arial" w:cs="Arial"/>
                <w:color w:val="FF0000"/>
              </w:rPr>
              <w:t>řípravky a p</w:t>
            </w:r>
            <w:r w:rsidRPr="00A03C07">
              <w:rPr>
                <w:rFonts w:ascii="Arial" w:hAnsi="Arial" w:cs="Arial"/>
                <w:color w:val="FF0000"/>
              </w:rPr>
              <w:t>rostředky použitelné v základní IP</w:t>
            </w:r>
            <w:r w:rsidR="00E85340" w:rsidRPr="00A03C07">
              <w:rPr>
                <w:rFonts w:ascii="Arial" w:hAnsi="Arial" w:cs="Arial"/>
                <w:color w:val="FF0000"/>
              </w:rPr>
              <w:t xml:space="preserve"> </w:t>
            </w:r>
          </w:p>
          <w:p w:rsidR="00E85340" w:rsidRDefault="00E85340" w:rsidP="001E37EE">
            <w:pPr>
              <w:rPr>
                <w:rFonts w:ascii="Arial" w:hAnsi="Arial" w:cs="Arial"/>
                <w:b/>
                <w:color w:val="0000FF"/>
              </w:rPr>
            </w:pPr>
            <w:r w:rsidRPr="004B67E3">
              <w:rPr>
                <w:rFonts w:ascii="Arial" w:hAnsi="Arial" w:cs="Arial"/>
                <w:b/>
                <w:color w:val="0000FF"/>
              </w:rPr>
              <w:t xml:space="preserve">Integro, </w:t>
            </w:r>
          </w:p>
          <w:p w:rsidR="00E85340" w:rsidRDefault="00E85340" w:rsidP="001E37EE">
            <w:pPr>
              <w:rPr>
                <w:rFonts w:ascii="Arial" w:hAnsi="Arial" w:cs="Arial"/>
                <w:b/>
                <w:color w:val="0000FF"/>
              </w:rPr>
            </w:pPr>
            <w:r w:rsidRPr="004B67E3">
              <w:rPr>
                <w:rFonts w:ascii="Arial" w:hAnsi="Arial" w:cs="Arial"/>
                <w:b/>
                <w:color w:val="0000FF"/>
              </w:rPr>
              <w:t xml:space="preserve">SpinTor, </w:t>
            </w:r>
          </w:p>
          <w:p w:rsidR="00A55E45" w:rsidRDefault="00A55E45" w:rsidP="001E37E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Biobit XL</w:t>
            </w:r>
            <w:r w:rsidR="005A64D2">
              <w:rPr>
                <w:rFonts w:ascii="Arial" w:hAnsi="Arial" w:cs="Arial"/>
                <w:b/>
                <w:color w:val="0000FF"/>
              </w:rPr>
              <w:t>,</w:t>
            </w:r>
          </w:p>
          <w:p w:rsidR="00E85340" w:rsidRDefault="00E85340" w:rsidP="001E37E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Lepinox Plus</w:t>
            </w:r>
          </w:p>
          <w:p w:rsidR="00A03C07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</w:p>
          <w:p w:rsidR="00A03C07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  <w:r w:rsidRPr="00CF5415">
              <w:rPr>
                <w:rFonts w:ascii="Arial" w:hAnsi="Arial" w:cs="Arial"/>
                <w:b/>
                <w:color w:val="0000FF"/>
              </w:rPr>
              <w:t xml:space="preserve">Isonet L plus, </w:t>
            </w:r>
          </w:p>
          <w:p w:rsidR="00A03C07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  <w:r w:rsidRPr="00CF5415">
              <w:rPr>
                <w:rFonts w:ascii="Arial" w:hAnsi="Arial" w:cs="Arial"/>
                <w:b/>
                <w:color w:val="0000FF"/>
              </w:rPr>
              <w:t>Isonet LE</w:t>
            </w:r>
            <w:r w:rsidR="005A64D2">
              <w:rPr>
                <w:rFonts w:ascii="Arial" w:hAnsi="Arial" w:cs="Arial"/>
                <w:b/>
                <w:color w:val="0000FF"/>
              </w:rPr>
              <w:t>,</w:t>
            </w:r>
          </w:p>
          <w:p w:rsidR="00A03C07" w:rsidRPr="004B67E3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RAK 1+2 M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3C07" w:rsidRDefault="00A03C07" w:rsidP="001E37EE">
            <w:pPr>
              <w:rPr>
                <w:rFonts w:ascii="Arial" w:hAnsi="Arial" w:cs="Arial"/>
              </w:rPr>
            </w:pPr>
          </w:p>
          <w:p w:rsidR="00A03C07" w:rsidRDefault="00A03C07" w:rsidP="001E37EE">
            <w:pPr>
              <w:rPr>
                <w:rFonts w:ascii="Arial" w:hAnsi="Arial" w:cs="Arial"/>
              </w:rPr>
            </w:pPr>
          </w:p>
          <w:p w:rsidR="00740D93" w:rsidRDefault="00740D93" w:rsidP="001E37EE">
            <w:pPr>
              <w:rPr>
                <w:rFonts w:ascii="Arial" w:hAnsi="Arial" w:cs="Arial"/>
              </w:rPr>
            </w:pPr>
          </w:p>
          <w:p w:rsidR="00E85340" w:rsidRPr="004B67E3" w:rsidRDefault="00E85340" w:rsidP="001E37EE">
            <w:pPr>
              <w:rPr>
                <w:rFonts w:ascii="Arial" w:hAnsi="Arial" w:cs="Arial"/>
              </w:rPr>
            </w:pPr>
            <w:r w:rsidRPr="004B67E3">
              <w:rPr>
                <w:rFonts w:ascii="Arial" w:hAnsi="Arial" w:cs="Arial"/>
              </w:rPr>
              <w:t xml:space="preserve">přípravky se ošetřuje 8–10 i více dnů po vrcholu letu. </w:t>
            </w:r>
          </w:p>
          <w:p w:rsidR="00E85340" w:rsidRPr="004B67E3" w:rsidRDefault="00E85340" w:rsidP="001E37EE">
            <w:pPr>
              <w:rPr>
                <w:rFonts w:ascii="Arial" w:hAnsi="Arial" w:cs="Arial"/>
              </w:rPr>
            </w:pPr>
          </w:p>
          <w:p w:rsidR="00E85340" w:rsidRPr="004B67E3" w:rsidRDefault="00A03C07" w:rsidP="001E3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85340" w:rsidRPr="004B67E3">
              <w:rPr>
                <w:rFonts w:ascii="Arial" w:hAnsi="Arial" w:cs="Arial"/>
              </w:rPr>
              <w:t>iologickými přípravky se ošetřuje 3</w:t>
            </w:r>
            <w:r w:rsidR="00E85340">
              <w:rPr>
                <w:rFonts w:ascii="Arial" w:hAnsi="Arial" w:cs="Arial"/>
              </w:rPr>
              <w:t>–</w:t>
            </w:r>
            <w:r w:rsidR="00E85340" w:rsidRPr="004B67E3">
              <w:rPr>
                <w:rFonts w:ascii="Arial" w:hAnsi="Arial" w:cs="Arial"/>
              </w:rPr>
              <w:t>5 dní po vrcholu letu.</w:t>
            </w:r>
          </w:p>
          <w:p w:rsidR="00E85340" w:rsidRDefault="00E85340" w:rsidP="001E37EE">
            <w:pPr>
              <w:rPr>
                <w:rFonts w:ascii="Arial" w:hAnsi="Arial" w:cs="Arial"/>
              </w:rPr>
            </w:pPr>
            <w:r w:rsidRPr="004B67E3">
              <w:rPr>
                <w:rFonts w:ascii="Arial" w:hAnsi="Arial" w:cs="Arial"/>
              </w:rPr>
              <w:t>Biobit nepoužívejte při teplotách pod 16</w:t>
            </w:r>
            <w:r w:rsidRPr="004B67E3">
              <w:rPr>
                <w:rFonts w:ascii="Arial" w:hAnsi="Arial" w:cs="Arial"/>
                <w:vertAlign w:val="superscript"/>
              </w:rPr>
              <w:t>o</w:t>
            </w:r>
            <w:r w:rsidRPr="004B67E3">
              <w:rPr>
                <w:rFonts w:ascii="Arial" w:hAnsi="Arial" w:cs="Arial"/>
              </w:rPr>
              <w:t>C, optimální účinnost je při teplotách nad 18</w:t>
            </w:r>
            <w:r w:rsidRPr="004B67E3">
              <w:rPr>
                <w:rFonts w:ascii="Arial" w:hAnsi="Arial" w:cs="Arial"/>
                <w:vertAlign w:val="superscript"/>
              </w:rPr>
              <w:t>o</w:t>
            </w:r>
            <w:r w:rsidRPr="004B67E3">
              <w:rPr>
                <w:rFonts w:ascii="Arial" w:hAnsi="Arial" w:cs="Arial"/>
              </w:rPr>
              <w:t xml:space="preserve">C.  </w:t>
            </w:r>
          </w:p>
          <w:p w:rsidR="00A03C07" w:rsidRDefault="00A03C07" w:rsidP="00A03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metoda matení samců (dezorientace)</w:t>
            </w:r>
          </w:p>
          <w:p w:rsidR="00A03C07" w:rsidRPr="004B67E3" w:rsidRDefault="00A03C07" w:rsidP="001E37EE">
            <w:pPr>
              <w:rPr>
                <w:rFonts w:ascii="Arial" w:hAnsi="Arial" w:cs="Arial"/>
              </w:rPr>
            </w:pPr>
          </w:p>
        </w:tc>
      </w:tr>
      <w:tr w:rsidR="00A55E45" w:rsidRPr="004B67E3" w:rsidTr="001E37EE">
        <w:trPr>
          <w:jc w:val="center"/>
        </w:trPr>
        <w:tc>
          <w:tcPr>
            <w:tcW w:w="2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5E45" w:rsidRPr="00A03C07" w:rsidRDefault="00A55E45" w:rsidP="001E37EE">
            <w:pPr>
              <w:rPr>
                <w:rFonts w:ascii="Arial" w:hAnsi="Arial" w:cs="Arial"/>
                <w:color w:val="FF0000"/>
              </w:rPr>
            </w:pPr>
            <w:r w:rsidRPr="00A03C07">
              <w:rPr>
                <w:rFonts w:ascii="Arial" w:hAnsi="Arial" w:cs="Arial"/>
                <w:color w:val="FF0000"/>
              </w:rPr>
              <w:t>P</w:t>
            </w:r>
            <w:r w:rsidR="00740D93">
              <w:rPr>
                <w:rFonts w:ascii="Arial" w:hAnsi="Arial" w:cs="Arial"/>
                <w:color w:val="FF0000"/>
              </w:rPr>
              <w:t>řípravky a p</w:t>
            </w:r>
            <w:r w:rsidRPr="00A03C07">
              <w:rPr>
                <w:rFonts w:ascii="Arial" w:hAnsi="Arial" w:cs="Arial"/>
                <w:color w:val="FF0000"/>
              </w:rPr>
              <w:t>rostředky použitelné v nadstavbové IP</w:t>
            </w:r>
          </w:p>
          <w:p w:rsidR="00A55E45" w:rsidRDefault="00A55E45" w:rsidP="00A55E45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SpinTor</w:t>
            </w:r>
          </w:p>
          <w:p w:rsidR="00A55E45" w:rsidRDefault="00A55E45" w:rsidP="00A55E45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Biobit XL</w:t>
            </w:r>
            <w:r w:rsidR="005A64D2">
              <w:rPr>
                <w:rFonts w:ascii="Arial" w:hAnsi="Arial" w:cs="Arial"/>
                <w:b/>
                <w:color w:val="0000FF"/>
              </w:rPr>
              <w:t>,</w:t>
            </w:r>
          </w:p>
          <w:p w:rsidR="00A55E45" w:rsidRDefault="00A55E45" w:rsidP="00A55E45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Lepinox Plus</w:t>
            </w:r>
          </w:p>
          <w:p w:rsidR="00A03C07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  <w:r w:rsidRPr="00CF5415">
              <w:rPr>
                <w:rFonts w:ascii="Arial" w:hAnsi="Arial" w:cs="Arial"/>
                <w:b/>
                <w:color w:val="0000FF"/>
              </w:rPr>
              <w:t xml:space="preserve">Isonet L plus, </w:t>
            </w:r>
          </w:p>
          <w:p w:rsidR="00A03C07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  <w:r w:rsidRPr="00CF5415">
              <w:rPr>
                <w:rFonts w:ascii="Arial" w:hAnsi="Arial" w:cs="Arial"/>
                <w:b/>
                <w:color w:val="0000FF"/>
              </w:rPr>
              <w:t>Isonet LE</w:t>
            </w:r>
            <w:r w:rsidR="005A64D2">
              <w:rPr>
                <w:rFonts w:ascii="Arial" w:hAnsi="Arial" w:cs="Arial"/>
                <w:b/>
                <w:color w:val="0000FF"/>
              </w:rPr>
              <w:t>,</w:t>
            </w:r>
          </w:p>
          <w:p w:rsidR="00A03C07" w:rsidRDefault="00A03C07" w:rsidP="00A03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FF"/>
              </w:rPr>
              <w:t>RAK 1+2 M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5E45" w:rsidRDefault="00A55E45" w:rsidP="001E37EE">
            <w:pPr>
              <w:rPr>
                <w:rFonts w:ascii="Arial" w:hAnsi="Arial" w:cs="Arial"/>
              </w:rPr>
            </w:pPr>
          </w:p>
          <w:p w:rsidR="00A03C07" w:rsidRDefault="00A03C07" w:rsidP="001E37EE">
            <w:pPr>
              <w:rPr>
                <w:rFonts w:ascii="Arial" w:hAnsi="Arial" w:cs="Arial"/>
              </w:rPr>
            </w:pPr>
          </w:p>
          <w:p w:rsidR="00740D93" w:rsidRDefault="00740D93" w:rsidP="00A03C07">
            <w:pPr>
              <w:rPr>
                <w:rFonts w:ascii="Arial" w:hAnsi="Arial" w:cs="Arial"/>
              </w:rPr>
            </w:pPr>
          </w:p>
          <w:p w:rsidR="00A03C07" w:rsidRPr="004B67E3" w:rsidRDefault="00A03C07" w:rsidP="00A03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4B67E3">
              <w:rPr>
                <w:rFonts w:ascii="Arial" w:hAnsi="Arial" w:cs="Arial"/>
              </w:rPr>
              <w:t>řípravk</w:t>
            </w:r>
            <w:r>
              <w:rPr>
                <w:rFonts w:ascii="Arial" w:hAnsi="Arial" w:cs="Arial"/>
              </w:rPr>
              <w:t>em SpinTor</w:t>
            </w:r>
            <w:r w:rsidRPr="004B67E3">
              <w:rPr>
                <w:rFonts w:ascii="Arial" w:hAnsi="Arial" w:cs="Arial"/>
              </w:rPr>
              <w:t xml:space="preserve"> se ošetřuje 8–10 i více dnů po vrcholu letu. </w:t>
            </w:r>
          </w:p>
          <w:p w:rsidR="00A03C07" w:rsidRDefault="00A03C07" w:rsidP="001E37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4B67E3">
              <w:rPr>
                <w:rFonts w:ascii="Arial" w:hAnsi="Arial" w:cs="Arial"/>
              </w:rPr>
              <w:t>iologickými přípravky se ošetřuje 3</w:t>
            </w:r>
            <w:r>
              <w:rPr>
                <w:rFonts w:ascii="Arial" w:hAnsi="Arial" w:cs="Arial"/>
              </w:rPr>
              <w:t>–</w:t>
            </w:r>
            <w:r w:rsidRPr="004B67E3">
              <w:rPr>
                <w:rFonts w:ascii="Arial" w:hAnsi="Arial" w:cs="Arial"/>
              </w:rPr>
              <w:t>5 dní po vrcholu letu</w:t>
            </w:r>
          </w:p>
          <w:p w:rsidR="00A03C07" w:rsidRDefault="00A03C07" w:rsidP="001E37EE">
            <w:pPr>
              <w:rPr>
                <w:rFonts w:ascii="Arial" w:hAnsi="Arial" w:cs="Arial"/>
              </w:rPr>
            </w:pPr>
          </w:p>
          <w:p w:rsidR="00A03C07" w:rsidRDefault="00A03C07" w:rsidP="00A03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metoda matení samců (dezorientace)</w:t>
            </w:r>
          </w:p>
          <w:p w:rsidR="00A03C07" w:rsidRDefault="00A03C07" w:rsidP="001E37EE">
            <w:pPr>
              <w:rPr>
                <w:rFonts w:ascii="Arial" w:hAnsi="Arial" w:cs="Arial"/>
              </w:rPr>
            </w:pPr>
          </w:p>
          <w:p w:rsidR="00A03C07" w:rsidRDefault="00A03C07" w:rsidP="001E37EE">
            <w:pPr>
              <w:rPr>
                <w:rFonts w:ascii="Arial" w:hAnsi="Arial" w:cs="Arial"/>
              </w:rPr>
            </w:pPr>
          </w:p>
        </w:tc>
      </w:tr>
      <w:tr w:rsidR="00A03C07" w:rsidRPr="004B67E3" w:rsidTr="001E37EE">
        <w:trPr>
          <w:jc w:val="center"/>
        </w:trPr>
        <w:tc>
          <w:tcPr>
            <w:tcW w:w="2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03C07" w:rsidRDefault="00A03C07" w:rsidP="001E37EE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Ostatní přípravky</w:t>
            </w:r>
          </w:p>
          <w:p w:rsidR="00A03C07" w:rsidRDefault="00A03C07" w:rsidP="00A03C07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které nelze použít v IP</w:t>
            </w:r>
          </w:p>
          <w:p w:rsidR="00A03C07" w:rsidRPr="00A03C07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  <w:r w:rsidRPr="00A03C07">
              <w:rPr>
                <w:rFonts w:ascii="Arial" w:hAnsi="Arial" w:cs="Arial"/>
                <w:b/>
                <w:color w:val="0000FF"/>
              </w:rPr>
              <w:t>Coragen</w:t>
            </w:r>
            <w:r>
              <w:rPr>
                <w:rFonts w:ascii="Arial" w:hAnsi="Arial" w:cs="Arial"/>
                <w:b/>
                <w:color w:val="0000FF"/>
              </w:rPr>
              <w:t xml:space="preserve"> 20 SC</w:t>
            </w:r>
          </w:p>
          <w:p w:rsidR="00C8718A" w:rsidRDefault="00C8718A" w:rsidP="00A03C07">
            <w:pPr>
              <w:rPr>
                <w:rFonts w:ascii="Arial" w:hAnsi="Arial" w:cs="Arial"/>
                <w:b/>
                <w:color w:val="0000FF"/>
              </w:rPr>
            </w:pPr>
          </w:p>
          <w:p w:rsidR="00740D93" w:rsidRDefault="00740D93" w:rsidP="00A03C07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Dimilin 48 SC</w:t>
            </w:r>
          </w:p>
          <w:p w:rsidR="00A03C07" w:rsidRPr="00740D93" w:rsidRDefault="00A03C07" w:rsidP="00A03C07">
            <w:pPr>
              <w:rPr>
                <w:rFonts w:ascii="Arial" w:hAnsi="Arial" w:cs="Arial"/>
                <w:b/>
                <w:color w:val="0000FF"/>
              </w:rPr>
            </w:pPr>
            <w:r w:rsidRPr="00A03C07">
              <w:rPr>
                <w:rFonts w:ascii="Arial" w:hAnsi="Arial" w:cs="Arial"/>
                <w:b/>
                <w:color w:val="0000FF"/>
              </w:rPr>
              <w:t>Stewar</w:t>
            </w:r>
            <w:r>
              <w:rPr>
                <w:rFonts w:ascii="Arial" w:hAnsi="Arial" w:cs="Arial"/>
                <w:b/>
                <w:color w:val="0000FF"/>
              </w:rPr>
              <w:t>d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03C07" w:rsidRDefault="00A03C07" w:rsidP="00A03C07">
            <w:pPr>
              <w:rPr>
                <w:rFonts w:ascii="Arial" w:hAnsi="Arial" w:cs="Arial"/>
              </w:rPr>
            </w:pPr>
          </w:p>
          <w:p w:rsidR="00A03C07" w:rsidRDefault="00A03C07" w:rsidP="00A03C07">
            <w:pPr>
              <w:rPr>
                <w:rFonts w:ascii="Arial" w:hAnsi="Arial" w:cs="Arial"/>
              </w:rPr>
            </w:pPr>
          </w:p>
          <w:p w:rsidR="00A03C07" w:rsidRDefault="006B4E31" w:rsidP="00A03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Přípravkem Coragen</w:t>
            </w:r>
            <w:r w:rsidR="00C8718A">
              <w:rPr>
                <w:rFonts w:ascii="Arial" w:hAnsi="Arial" w:cs="Arial"/>
              </w:rPr>
              <w:t xml:space="preserve"> se </w:t>
            </w:r>
            <w:r w:rsidR="00C8718A" w:rsidRPr="004B67E3">
              <w:rPr>
                <w:rFonts w:ascii="Arial" w:hAnsi="Arial" w:cs="Arial"/>
              </w:rPr>
              <w:t>se ošetřuje</w:t>
            </w:r>
            <w:r w:rsidR="00C8718A">
              <w:rPr>
                <w:rFonts w:ascii="Arial" w:hAnsi="Arial" w:cs="Arial"/>
              </w:rPr>
              <w:t xml:space="preserve"> 3–5 dnů po vrcholu letu (na počátku líhnutí housenek) </w:t>
            </w:r>
            <w:r>
              <w:rPr>
                <w:rFonts w:ascii="Arial" w:hAnsi="Arial" w:cs="Arial"/>
              </w:rPr>
              <w:t xml:space="preserve"> </w:t>
            </w:r>
          </w:p>
          <w:p w:rsidR="00740D93" w:rsidRDefault="00740D93" w:rsidP="00A03C07">
            <w:pPr>
              <w:rPr>
                <w:rFonts w:ascii="Arial" w:hAnsi="Arial" w:cs="Arial"/>
              </w:rPr>
            </w:pPr>
            <w:r w:rsidRPr="004B67E3">
              <w:rPr>
                <w:rFonts w:ascii="Arial" w:hAnsi="Arial" w:cs="Arial"/>
              </w:rPr>
              <w:t>přípravk</w:t>
            </w:r>
            <w:r>
              <w:rPr>
                <w:rFonts w:ascii="Arial" w:hAnsi="Arial" w:cs="Arial"/>
              </w:rPr>
              <w:t>em</w:t>
            </w:r>
            <w:r w:rsidRPr="004B67E3">
              <w:rPr>
                <w:rFonts w:ascii="Arial" w:hAnsi="Arial" w:cs="Arial"/>
              </w:rPr>
              <w:t xml:space="preserve"> </w:t>
            </w:r>
            <w:r w:rsidR="006B4E31">
              <w:rPr>
                <w:rFonts w:ascii="Arial" w:hAnsi="Arial" w:cs="Arial"/>
              </w:rPr>
              <w:t xml:space="preserve">Dimilin </w:t>
            </w:r>
            <w:r w:rsidRPr="004B67E3">
              <w:rPr>
                <w:rFonts w:ascii="Arial" w:hAnsi="Arial" w:cs="Arial"/>
              </w:rPr>
              <w:t xml:space="preserve">se ošetřuje </w:t>
            </w:r>
            <w:r>
              <w:rPr>
                <w:rFonts w:ascii="Arial" w:hAnsi="Arial" w:cs="Arial"/>
              </w:rPr>
              <w:t>na počátku významného</w:t>
            </w:r>
            <w:r w:rsidRPr="004B67E3">
              <w:rPr>
                <w:rFonts w:ascii="Arial" w:hAnsi="Arial" w:cs="Arial"/>
              </w:rPr>
              <w:t xml:space="preserve"> letu</w:t>
            </w:r>
          </w:p>
          <w:p w:rsidR="00A03C07" w:rsidRDefault="00A03C07" w:rsidP="00740D93">
            <w:pPr>
              <w:rPr>
                <w:rFonts w:ascii="Arial" w:hAnsi="Arial" w:cs="Arial"/>
              </w:rPr>
            </w:pPr>
            <w:r w:rsidRPr="004B67E3">
              <w:rPr>
                <w:rFonts w:ascii="Arial" w:hAnsi="Arial" w:cs="Arial"/>
              </w:rPr>
              <w:t>přípravk</w:t>
            </w:r>
            <w:r>
              <w:rPr>
                <w:rFonts w:ascii="Arial" w:hAnsi="Arial" w:cs="Arial"/>
              </w:rPr>
              <w:t>em</w:t>
            </w:r>
            <w:r w:rsidRPr="004B67E3">
              <w:rPr>
                <w:rFonts w:ascii="Arial" w:hAnsi="Arial" w:cs="Arial"/>
              </w:rPr>
              <w:t xml:space="preserve"> </w:t>
            </w:r>
            <w:r w:rsidR="006B4E31">
              <w:rPr>
                <w:rFonts w:ascii="Arial" w:hAnsi="Arial" w:cs="Arial"/>
              </w:rPr>
              <w:t xml:space="preserve">Steward </w:t>
            </w:r>
            <w:r w:rsidRPr="004B67E3">
              <w:rPr>
                <w:rFonts w:ascii="Arial" w:hAnsi="Arial" w:cs="Arial"/>
              </w:rPr>
              <w:t>se ošetřuje 8–10 i více dnů po vrcholu letu</w:t>
            </w:r>
          </w:p>
        </w:tc>
      </w:tr>
      <w:tr w:rsidR="00A55E45" w:rsidRPr="004B67E3" w:rsidTr="001E37EE">
        <w:trPr>
          <w:jc w:val="center"/>
        </w:trPr>
        <w:tc>
          <w:tcPr>
            <w:tcW w:w="2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A55E45" w:rsidRPr="004B67E3" w:rsidRDefault="00A55E45" w:rsidP="001E37EE">
            <w:pPr>
              <w:rPr>
                <w:rFonts w:ascii="Arial" w:hAnsi="Arial" w:cs="Arial"/>
                <w:b/>
                <w:bCs/>
                <w:iCs/>
              </w:rPr>
            </w:pPr>
            <w:r w:rsidRPr="004B67E3">
              <w:rPr>
                <w:rFonts w:ascii="Arial" w:hAnsi="Arial" w:cs="Arial"/>
                <w:b/>
                <w:bCs/>
                <w:iCs/>
              </w:rPr>
              <w:t>Ekologická produkce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55E45" w:rsidRPr="004B67E3" w:rsidRDefault="00A55E45" w:rsidP="001E37EE">
            <w:pPr>
              <w:jc w:val="center"/>
              <w:rPr>
                <w:rFonts w:ascii="Arial" w:hAnsi="Arial" w:cs="Arial"/>
                <w:b/>
              </w:rPr>
            </w:pPr>
            <w:r w:rsidRPr="004B67E3">
              <w:rPr>
                <w:rFonts w:ascii="Arial" w:hAnsi="Arial" w:cs="Arial"/>
                <w:b/>
              </w:rPr>
              <w:t>Poznámka</w:t>
            </w:r>
          </w:p>
        </w:tc>
      </w:tr>
      <w:tr w:rsidR="00A55E45" w:rsidRPr="004B67E3" w:rsidTr="00122619">
        <w:trPr>
          <w:trHeight w:val="573"/>
          <w:jc w:val="center"/>
        </w:trPr>
        <w:tc>
          <w:tcPr>
            <w:tcW w:w="27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22619" w:rsidRDefault="00122619" w:rsidP="001E37E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Biobit XL,</w:t>
            </w:r>
          </w:p>
          <w:p w:rsidR="00A55E45" w:rsidRDefault="00A55E45" w:rsidP="001E37E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Lepinox Plus</w:t>
            </w:r>
            <w:r w:rsidR="006B4E31">
              <w:rPr>
                <w:rFonts w:ascii="Arial" w:hAnsi="Arial" w:cs="Arial"/>
                <w:b/>
                <w:color w:val="0000FF"/>
              </w:rPr>
              <w:t>,</w:t>
            </w:r>
          </w:p>
          <w:p w:rsidR="00A55E45" w:rsidRDefault="00A55E45" w:rsidP="001E37EE">
            <w:pPr>
              <w:rPr>
                <w:rFonts w:ascii="Arial" w:hAnsi="Arial" w:cs="Arial"/>
                <w:b/>
                <w:color w:val="0000FF"/>
              </w:rPr>
            </w:pPr>
            <w:r w:rsidRPr="004B67E3">
              <w:rPr>
                <w:rFonts w:ascii="Arial" w:hAnsi="Arial" w:cs="Arial"/>
                <w:b/>
                <w:color w:val="0000FF"/>
              </w:rPr>
              <w:t>SpinTor</w:t>
            </w:r>
          </w:p>
          <w:p w:rsidR="00122619" w:rsidRDefault="00122619" w:rsidP="001E37EE">
            <w:pPr>
              <w:rPr>
                <w:rFonts w:ascii="Arial" w:hAnsi="Arial" w:cs="Arial"/>
                <w:b/>
                <w:color w:val="0000FF"/>
              </w:rPr>
            </w:pPr>
          </w:p>
          <w:p w:rsidR="00A55E45" w:rsidRDefault="00A55E45" w:rsidP="001E37EE">
            <w:pPr>
              <w:rPr>
                <w:rFonts w:ascii="Arial" w:hAnsi="Arial" w:cs="Arial"/>
                <w:b/>
                <w:color w:val="0000FF"/>
              </w:rPr>
            </w:pPr>
            <w:r w:rsidRPr="00CF5415">
              <w:rPr>
                <w:rFonts w:ascii="Arial" w:hAnsi="Arial" w:cs="Arial"/>
                <w:b/>
                <w:color w:val="0000FF"/>
              </w:rPr>
              <w:t xml:space="preserve">Isonet L plus, </w:t>
            </w:r>
          </w:p>
          <w:p w:rsidR="00A55E45" w:rsidRDefault="00A55E45" w:rsidP="001E37EE">
            <w:pPr>
              <w:rPr>
                <w:rFonts w:ascii="Arial" w:hAnsi="Arial" w:cs="Arial"/>
                <w:b/>
                <w:color w:val="0000FF"/>
              </w:rPr>
            </w:pPr>
            <w:r w:rsidRPr="00CF5415">
              <w:rPr>
                <w:rFonts w:ascii="Arial" w:hAnsi="Arial" w:cs="Arial"/>
                <w:b/>
                <w:color w:val="0000FF"/>
              </w:rPr>
              <w:t>Isonet LE</w:t>
            </w:r>
            <w:r>
              <w:rPr>
                <w:rFonts w:ascii="Arial" w:hAnsi="Arial" w:cs="Arial"/>
                <w:b/>
                <w:color w:val="0000FF"/>
              </w:rPr>
              <w:t>,</w:t>
            </w:r>
          </w:p>
          <w:p w:rsidR="00A55E45" w:rsidRPr="00CF5415" w:rsidRDefault="00A55E45" w:rsidP="001E37EE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RAK 1 + 2 M</w:t>
            </w:r>
          </w:p>
        </w:tc>
        <w:tc>
          <w:tcPr>
            <w:tcW w:w="7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B4E31" w:rsidRDefault="006B4E31" w:rsidP="006B4E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</w:t>
            </w:r>
            <w:r w:rsidRPr="004B67E3">
              <w:rPr>
                <w:rFonts w:ascii="Arial" w:hAnsi="Arial" w:cs="Arial"/>
              </w:rPr>
              <w:t>iologickými přípravky se ošetřuje 3</w:t>
            </w:r>
            <w:r>
              <w:rPr>
                <w:rFonts w:ascii="Arial" w:hAnsi="Arial" w:cs="Arial"/>
              </w:rPr>
              <w:t>–</w:t>
            </w:r>
            <w:r w:rsidRPr="004B67E3">
              <w:rPr>
                <w:rFonts w:ascii="Arial" w:hAnsi="Arial" w:cs="Arial"/>
              </w:rPr>
              <w:t>5 dní po vrcholu letu</w:t>
            </w:r>
          </w:p>
          <w:p w:rsidR="00122619" w:rsidRDefault="00122619" w:rsidP="00A03C07">
            <w:pPr>
              <w:rPr>
                <w:rFonts w:ascii="Arial" w:hAnsi="Arial" w:cs="Arial"/>
              </w:rPr>
            </w:pPr>
          </w:p>
          <w:p w:rsidR="00122619" w:rsidRDefault="00122619" w:rsidP="00A03C07">
            <w:pPr>
              <w:rPr>
                <w:rFonts w:ascii="Arial" w:hAnsi="Arial" w:cs="Arial"/>
              </w:rPr>
            </w:pPr>
          </w:p>
          <w:p w:rsidR="00122619" w:rsidRDefault="00122619" w:rsidP="00A03C07">
            <w:pPr>
              <w:rPr>
                <w:rFonts w:ascii="Arial" w:hAnsi="Arial" w:cs="Arial"/>
              </w:rPr>
            </w:pPr>
          </w:p>
          <w:p w:rsidR="00A03C07" w:rsidRDefault="00A03C07" w:rsidP="00A03C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metoda matení samců (dezorientace)</w:t>
            </w:r>
          </w:p>
          <w:p w:rsidR="00A55E45" w:rsidRPr="004B67E3" w:rsidRDefault="00A55E45" w:rsidP="001E37EE">
            <w:pPr>
              <w:rPr>
                <w:rFonts w:ascii="Arial" w:hAnsi="Arial" w:cs="Arial"/>
              </w:rPr>
            </w:pPr>
          </w:p>
        </w:tc>
      </w:tr>
    </w:tbl>
    <w:p w:rsidR="00E85340" w:rsidRDefault="00E85340" w:rsidP="00D94F52">
      <w:pPr>
        <w:pStyle w:val="Default"/>
        <w:rPr>
          <w:b/>
          <w:bCs/>
          <w:i/>
          <w:iCs/>
          <w:color w:val="auto"/>
        </w:rPr>
      </w:pPr>
    </w:p>
    <w:p w:rsidR="00D94F52" w:rsidRDefault="00D94F52" w:rsidP="00D94F52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 xml:space="preserve">3. Ostatní informace </w:t>
      </w:r>
    </w:p>
    <w:p w:rsidR="00EA3688" w:rsidRDefault="00EA3688" w:rsidP="00EA3688">
      <w:pPr>
        <w:rPr>
          <w:rFonts w:ascii="Arial" w:hAnsi="Arial" w:cs="Arial"/>
          <w:b/>
        </w:rPr>
      </w:pPr>
    </w:p>
    <w:p w:rsidR="008B7B91" w:rsidRPr="007E0846" w:rsidRDefault="008B7B91" w:rsidP="008B7B91">
      <w:pPr>
        <w:rPr>
          <w:rFonts w:ascii="Arial" w:hAnsi="Arial" w:cs="Arial"/>
          <w:b/>
        </w:rPr>
      </w:pPr>
      <w:r w:rsidRPr="007E0846">
        <w:rPr>
          <w:rFonts w:ascii="Arial" w:hAnsi="Arial" w:cs="Arial"/>
          <w:b/>
        </w:rPr>
        <w:t>Nově povolené přípravky k ochraně révy</w:t>
      </w:r>
    </w:p>
    <w:p w:rsidR="00A20716" w:rsidRDefault="00A20716" w:rsidP="00A20716">
      <w:pPr>
        <w:pStyle w:val="Default"/>
      </w:pPr>
    </w:p>
    <w:p w:rsidR="004A7A0D" w:rsidRPr="004A7A0D" w:rsidRDefault="004A7A0D" w:rsidP="00A20716">
      <w:pPr>
        <w:pStyle w:val="Default"/>
        <w:rPr>
          <w:b/>
        </w:rPr>
      </w:pPr>
      <w:r w:rsidRPr="004A7A0D">
        <w:rPr>
          <w:b/>
        </w:rPr>
        <w:t>Lepinox Plus</w:t>
      </w:r>
      <w:r w:rsidR="003D7505">
        <w:rPr>
          <w:b/>
        </w:rPr>
        <w:t xml:space="preserve">  </w:t>
      </w:r>
    </w:p>
    <w:p w:rsidR="003D7505" w:rsidRDefault="003D7505" w:rsidP="003D7505">
      <w:pPr>
        <w:rPr>
          <w:rFonts w:ascii="Arial" w:hAnsi="Arial" w:cs="Arial"/>
        </w:rPr>
      </w:pPr>
      <w:r w:rsidRPr="0085677E">
        <w:rPr>
          <w:rFonts w:ascii="Arial" w:hAnsi="Arial" w:cs="Arial"/>
        </w:rPr>
        <w:t xml:space="preserve">Biopreparát na bázi bakterie </w:t>
      </w:r>
      <w:r w:rsidRPr="0085677E">
        <w:rPr>
          <w:rFonts w:ascii="Arial" w:hAnsi="Arial" w:cs="Arial"/>
          <w:i/>
        </w:rPr>
        <w:t>Bacillus thuringiensis</w:t>
      </w:r>
      <w:r w:rsidRPr="0085677E">
        <w:rPr>
          <w:rFonts w:ascii="Arial" w:hAnsi="Arial" w:cs="Arial"/>
        </w:rPr>
        <w:t xml:space="preserve"> ssp. </w:t>
      </w:r>
      <w:r w:rsidRPr="0085677E">
        <w:rPr>
          <w:rFonts w:ascii="Arial" w:hAnsi="Arial" w:cs="Arial"/>
          <w:i/>
        </w:rPr>
        <w:t>kurstaki</w:t>
      </w:r>
      <w:r w:rsidRPr="0085677E">
        <w:rPr>
          <w:rFonts w:ascii="Arial" w:hAnsi="Arial" w:cs="Arial"/>
        </w:rPr>
        <w:t xml:space="preserve"> (kmen EG 2348). Nahra</w:t>
      </w:r>
      <w:r>
        <w:rPr>
          <w:rFonts w:ascii="Arial" w:hAnsi="Arial" w:cs="Arial"/>
        </w:rPr>
        <w:t>zuje</w:t>
      </w:r>
      <w:r w:rsidRPr="00856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biologický přípravek</w:t>
      </w:r>
      <w:r w:rsidRPr="0085677E">
        <w:rPr>
          <w:rFonts w:ascii="Arial" w:hAnsi="Arial" w:cs="Arial"/>
        </w:rPr>
        <w:t xml:space="preserve"> Biobit XL, u nějž byla ukončena registrace</w:t>
      </w:r>
      <w:r>
        <w:rPr>
          <w:rFonts w:ascii="Arial" w:hAnsi="Arial" w:cs="Arial"/>
        </w:rPr>
        <w:t>,</w:t>
      </w:r>
      <w:r w:rsidRPr="00856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použití přípravku </w:t>
      </w:r>
      <w:r w:rsidRPr="0085677E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povoleno</w:t>
      </w:r>
      <w:r w:rsidRPr="0085677E">
        <w:rPr>
          <w:rFonts w:ascii="Arial" w:hAnsi="Arial" w:cs="Arial"/>
        </w:rPr>
        <w:t xml:space="preserve"> do 30.4.2016.</w:t>
      </w:r>
      <w:r>
        <w:rPr>
          <w:rFonts w:ascii="Arial" w:hAnsi="Arial" w:cs="Arial"/>
        </w:rPr>
        <w:t xml:space="preserve"> </w:t>
      </w:r>
      <w:r w:rsidRPr="0085677E">
        <w:rPr>
          <w:rFonts w:ascii="Arial" w:hAnsi="Arial" w:cs="Arial"/>
        </w:rPr>
        <w:t xml:space="preserve">Účinná složka přípravku je krystalický protein. Vlastní </w:t>
      </w:r>
      <w:r>
        <w:rPr>
          <w:rFonts w:ascii="Arial" w:hAnsi="Arial" w:cs="Arial"/>
        </w:rPr>
        <w:t xml:space="preserve">toxin </w:t>
      </w:r>
      <w:r w:rsidRPr="0085677E">
        <w:rPr>
          <w:rFonts w:ascii="Arial" w:hAnsi="Arial" w:cs="Arial"/>
        </w:rPr>
        <w:t xml:space="preserve">se aktivuje v alkalickém prostředí střeva housenek motýlů, působí jako </w:t>
      </w:r>
      <w:r>
        <w:rPr>
          <w:rFonts w:ascii="Arial" w:hAnsi="Arial" w:cs="Arial"/>
        </w:rPr>
        <w:t xml:space="preserve">trávící </w:t>
      </w:r>
      <w:r w:rsidRPr="0085677E">
        <w:rPr>
          <w:rFonts w:ascii="Arial" w:hAnsi="Arial" w:cs="Arial"/>
        </w:rPr>
        <w:t xml:space="preserve">jed. Zasažené housenky ukončují žír </w:t>
      </w:r>
      <w:r>
        <w:rPr>
          <w:rFonts w:ascii="Arial" w:hAnsi="Arial" w:cs="Arial"/>
        </w:rPr>
        <w:t xml:space="preserve">a </w:t>
      </w:r>
      <w:r w:rsidRPr="0085677E">
        <w:rPr>
          <w:rFonts w:ascii="Arial" w:hAnsi="Arial" w:cs="Arial"/>
        </w:rPr>
        <w:t>z</w:t>
      </w:r>
      <w:r>
        <w:rPr>
          <w:rFonts w:ascii="Arial" w:hAnsi="Arial" w:cs="Arial"/>
        </w:rPr>
        <w:t>pravidla</w:t>
      </w:r>
      <w:r w:rsidRPr="0085677E">
        <w:rPr>
          <w:rFonts w:ascii="Arial" w:hAnsi="Arial" w:cs="Arial"/>
        </w:rPr>
        <w:t xml:space="preserve"> v průběhu 2 dnů</w:t>
      </w:r>
      <w:r>
        <w:rPr>
          <w:rFonts w:ascii="Arial" w:hAnsi="Arial" w:cs="Arial"/>
        </w:rPr>
        <w:t xml:space="preserve"> hynou</w:t>
      </w:r>
      <w:r w:rsidRPr="0085677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5677E">
        <w:rPr>
          <w:rFonts w:ascii="Arial" w:hAnsi="Arial" w:cs="Arial"/>
        </w:rPr>
        <w:t xml:space="preserve">Lepinox Plus je povolen proti </w:t>
      </w:r>
      <w:r>
        <w:rPr>
          <w:rFonts w:ascii="Arial" w:hAnsi="Arial" w:cs="Arial"/>
        </w:rPr>
        <w:t>někt</w:t>
      </w:r>
      <w:r w:rsidRPr="0085677E">
        <w:rPr>
          <w:rFonts w:ascii="Arial" w:hAnsi="Arial" w:cs="Arial"/>
        </w:rPr>
        <w:t xml:space="preserve">erým housenkám motýlů u zeleniny, ovocných dřevin, </w:t>
      </w:r>
      <w:r>
        <w:rPr>
          <w:rFonts w:ascii="Arial" w:hAnsi="Arial" w:cs="Arial"/>
        </w:rPr>
        <w:t xml:space="preserve">chmelu </w:t>
      </w:r>
      <w:r w:rsidRPr="0085677E">
        <w:rPr>
          <w:rFonts w:ascii="Arial" w:hAnsi="Arial" w:cs="Arial"/>
        </w:rPr>
        <w:t>a révy. N</w:t>
      </w:r>
      <w:r>
        <w:rPr>
          <w:rFonts w:ascii="Arial" w:hAnsi="Arial" w:cs="Arial"/>
        </w:rPr>
        <w:t xml:space="preserve">epoužívat </w:t>
      </w:r>
      <w:r w:rsidRPr="0085677E">
        <w:rPr>
          <w:rFonts w:ascii="Arial" w:hAnsi="Arial" w:cs="Arial"/>
        </w:rPr>
        <w:t xml:space="preserve">při teplotách do 15 </w:t>
      </w:r>
      <w:r w:rsidRPr="0085677E">
        <w:rPr>
          <w:rFonts w:ascii="Arial" w:hAnsi="Arial" w:cs="Arial"/>
          <w:vertAlign w:val="superscript"/>
        </w:rPr>
        <w:t>o</w:t>
      </w:r>
      <w:r w:rsidRPr="0085677E">
        <w:rPr>
          <w:rFonts w:ascii="Arial" w:hAnsi="Arial" w:cs="Arial"/>
        </w:rPr>
        <w:t>C.</w:t>
      </w:r>
      <w:r>
        <w:rPr>
          <w:rFonts w:ascii="Arial" w:hAnsi="Arial" w:cs="Arial"/>
        </w:rPr>
        <w:t xml:space="preserve"> Nejvyšší účinnost vykazuje na mladší stadia housenek. Doporučení k použití jsou shodná s přípravkem Biobit XL. </w:t>
      </w:r>
      <w:r w:rsidRPr="003D7505">
        <w:rPr>
          <w:rFonts w:ascii="Arial" w:hAnsi="Arial" w:cs="Arial"/>
        </w:rPr>
        <w:t>platnost povolení končí dne 30.4.2019</w:t>
      </w:r>
      <w:r>
        <w:rPr>
          <w:rFonts w:ascii="Arial" w:hAnsi="Arial" w:cs="Arial"/>
        </w:rPr>
        <w:t>.</w:t>
      </w:r>
    </w:p>
    <w:p w:rsidR="008B7B91" w:rsidRDefault="003D7505" w:rsidP="008B7B91">
      <w:pPr>
        <w:pStyle w:val="Default"/>
      </w:pPr>
      <w:r>
        <w:t>D</w:t>
      </w:r>
      <w:r w:rsidRPr="003D7505">
        <w:t>ržitel rozhodnutí o povolení CBC (Europe) S.r.l., Via E. Majorana 2, 20054 Nova Milanese, Itálie</w:t>
      </w:r>
    </w:p>
    <w:p w:rsidR="003D7505" w:rsidRDefault="003D7505" w:rsidP="008B7B91">
      <w:pPr>
        <w:pStyle w:val="Default"/>
      </w:pPr>
    </w:p>
    <w:p w:rsidR="003D7505" w:rsidRDefault="003D7505" w:rsidP="003D7505">
      <w:pPr>
        <w:widowControl w:val="0"/>
        <w:rPr>
          <w:rFonts w:ascii="Arial" w:hAnsi="Arial" w:cs="Arial"/>
          <w:iCs/>
          <w:snapToGrid w:val="0"/>
          <w:color w:val="000000"/>
        </w:rPr>
      </w:pPr>
    </w:p>
    <w:p w:rsidR="003D7505" w:rsidRDefault="003D7505" w:rsidP="003D7505">
      <w:pPr>
        <w:widowControl w:val="0"/>
        <w:rPr>
          <w:rFonts w:ascii="Arial" w:hAnsi="Arial" w:cs="Arial"/>
          <w:iCs/>
          <w:snapToGrid w:val="0"/>
          <w:color w:val="000000"/>
        </w:rPr>
      </w:pPr>
      <w:r w:rsidRPr="00CF5415">
        <w:rPr>
          <w:rFonts w:ascii="Arial" w:hAnsi="Arial" w:cs="Arial"/>
          <w:iCs/>
          <w:snapToGrid w:val="0"/>
          <w:color w:val="000000"/>
        </w:rPr>
        <w:t>Podrobnější informace o uvedených škodlivých organismech, jejich popisy a případně vyobrazení nebo údaje o doporučených přípravcích je možné získat na internetových stránkách:</w:t>
      </w:r>
    </w:p>
    <w:p w:rsidR="003D7505" w:rsidRDefault="003D7505" w:rsidP="008B7B91">
      <w:pPr>
        <w:pStyle w:val="Default"/>
      </w:pPr>
    </w:p>
    <w:p w:rsidR="00F6645E" w:rsidRDefault="00F6645E" w:rsidP="00F6645E">
      <w:pPr>
        <w:widowControl w:val="0"/>
        <w:rPr>
          <w:rFonts w:ascii="Arial" w:hAnsi="Arial" w:cs="Arial"/>
          <w:iCs/>
          <w:snapToGrid w:val="0"/>
          <w:color w:val="000000"/>
        </w:rPr>
      </w:pPr>
      <w:r w:rsidRPr="004B67E3">
        <w:rPr>
          <w:rFonts w:ascii="Arial" w:hAnsi="Arial" w:cs="Arial"/>
          <w:iCs/>
          <w:snapToGrid w:val="0"/>
          <w:color w:val="000000"/>
        </w:rPr>
        <w:t xml:space="preserve">Ekovín - Svaz integrované a ekologické produkce hroznů a vína, o.s. </w:t>
      </w:r>
    </w:p>
    <w:p w:rsidR="00F6645E" w:rsidRPr="004B67E3" w:rsidRDefault="00F6645E" w:rsidP="00F6645E">
      <w:pPr>
        <w:widowControl w:val="0"/>
        <w:rPr>
          <w:rFonts w:ascii="Arial" w:hAnsi="Arial" w:cs="Arial"/>
          <w:b/>
          <w:bCs/>
          <w:color w:val="0000FF"/>
          <w:u w:val="single"/>
        </w:rPr>
      </w:pPr>
      <w:r w:rsidRPr="004B67E3">
        <w:rPr>
          <w:rFonts w:ascii="Arial" w:hAnsi="Arial" w:cs="Arial"/>
          <w:b/>
          <w:bCs/>
          <w:i/>
          <w:iCs/>
          <w:snapToGrid w:val="0"/>
          <w:color w:val="0000FF"/>
        </w:rPr>
        <w:t xml:space="preserve">        </w:t>
      </w:r>
      <w:r w:rsidR="00231C46" w:rsidRPr="004B67E3">
        <w:rPr>
          <w:rFonts w:ascii="Arial" w:hAnsi="Arial" w:cs="Arial"/>
          <w:b/>
          <w:bCs/>
          <w:i/>
          <w:iCs/>
          <w:snapToGrid w:val="0"/>
          <w:color w:val="0000FF"/>
        </w:rPr>
        <w:t xml:space="preserve"> </w:t>
      </w:r>
      <w:r w:rsidRPr="004B67E3">
        <w:rPr>
          <w:rFonts w:ascii="Arial" w:hAnsi="Arial" w:cs="Arial"/>
          <w:b/>
          <w:bCs/>
          <w:i/>
          <w:iCs/>
          <w:snapToGrid w:val="0"/>
          <w:color w:val="0000FF"/>
        </w:rPr>
        <w:t xml:space="preserve"> </w:t>
      </w:r>
      <w:hyperlink r:id="rId27" w:history="1">
        <w:r w:rsidRPr="004B67E3">
          <w:rPr>
            <w:rStyle w:val="Hypertextovodkaz"/>
            <w:rFonts w:ascii="Arial" w:hAnsi="Arial" w:cs="Arial"/>
            <w:b/>
            <w:bCs/>
          </w:rPr>
          <w:t>http://www.ekovin.cz</w:t>
        </w:r>
      </w:hyperlink>
    </w:p>
    <w:p w:rsidR="00F6645E" w:rsidRPr="004B67E3" w:rsidRDefault="00231C46" w:rsidP="00F6645E">
      <w:pPr>
        <w:widowControl w:val="0"/>
        <w:rPr>
          <w:rFonts w:ascii="Arial" w:hAnsi="Arial" w:cs="Arial"/>
          <w:color w:val="000000"/>
        </w:rPr>
      </w:pPr>
      <w:r w:rsidRPr="004B67E3">
        <w:rPr>
          <w:rFonts w:ascii="Arial" w:hAnsi="Arial" w:cs="Arial"/>
          <w:color w:val="000000"/>
        </w:rPr>
        <w:t>Ústřední kontrolní a zkušební ústav zemědělský</w:t>
      </w:r>
      <w:r w:rsidR="003D7505">
        <w:rPr>
          <w:rFonts w:ascii="Arial" w:hAnsi="Arial" w:cs="Arial"/>
          <w:color w:val="000000"/>
        </w:rPr>
        <w:t xml:space="preserve"> – Rostlinolékařský portál</w:t>
      </w:r>
    </w:p>
    <w:p w:rsidR="00231C46" w:rsidRPr="004B67E3" w:rsidRDefault="00231C46" w:rsidP="00231C46">
      <w:pPr>
        <w:widowControl w:val="0"/>
        <w:ind w:firstLine="708"/>
        <w:rPr>
          <w:rFonts w:ascii="Arial" w:hAnsi="Arial" w:cs="Arial"/>
          <w:b/>
          <w:color w:val="0000FF"/>
          <w:u w:val="single"/>
        </w:rPr>
      </w:pPr>
      <w:r w:rsidRPr="004B67E3">
        <w:rPr>
          <w:rFonts w:ascii="Arial" w:hAnsi="Arial" w:cs="Arial"/>
          <w:b/>
          <w:color w:val="0000FF"/>
          <w:u w:val="single"/>
        </w:rPr>
        <w:t>http://www.ukzuz.cz</w:t>
      </w:r>
    </w:p>
    <w:p w:rsidR="00F6645E" w:rsidRPr="004B67E3" w:rsidRDefault="00F6645E" w:rsidP="00F6645E">
      <w:pPr>
        <w:rPr>
          <w:rFonts w:ascii="Arial" w:hAnsi="Arial" w:cs="Arial"/>
          <w:color w:val="000000"/>
        </w:rPr>
      </w:pPr>
      <w:r w:rsidRPr="004B67E3">
        <w:rPr>
          <w:rFonts w:ascii="Arial" w:hAnsi="Arial" w:cs="Arial"/>
          <w:color w:val="000000"/>
        </w:rPr>
        <w:t>Galati</w:t>
      </w:r>
    </w:p>
    <w:p w:rsidR="00F6645E" w:rsidRDefault="00231C46" w:rsidP="00171F75">
      <w:pPr>
        <w:rPr>
          <w:rFonts w:ascii="Arial" w:hAnsi="Arial" w:cs="Arial"/>
          <w:b/>
          <w:color w:val="0000FF"/>
          <w:u w:val="single"/>
        </w:rPr>
      </w:pPr>
      <w:r w:rsidRPr="004B67E3">
        <w:rPr>
          <w:rFonts w:ascii="Arial" w:hAnsi="Arial" w:cs="Arial"/>
          <w:b/>
          <w:color w:val="0000FF"/>
        </w:rPr>
        <w:t xml:space="preserve">           </w:t>
      </w:r>
      <w:r w:rsidR="00F6645E" w:rsidRPr="004B67E3">
        <w:rPr>
          <w:rFonts w:ascii="Arial" w:hAnsi="Arial" w:cs="Arial"/>
          <w:b/>
          <w:color w:val="0000FF"/>
          <w:u w:val="single"/>
        </w:rPr>
        <w:t xml:space="preserve">http://www.galati.sk/galati </w:t>
      </w:r>
    </w:p>
    <w:p w:rsidR="00B96C86" w:rsidRDefault="00B96C86" w:rsidP="00171F75">
      <w:pPr>
        <w:rPr>
          <w:rFonts w:ascii="Arial" w:hAnsi="Arial" w:cs="Arial"/>
          <w:b/>
          <w:color w:val="0000FF"/>
          <w:u w:val="single"/>
        </w:rPr>
      </w:pPr>
    </w:p>
    <w:sectPr w:rsidR="00B96C86" w:rsidSect="00FA16A8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D78" w:rsidRDefault="001C2D78" w:rsidP="00F6645E">
      <w:r>
        <w:separator/>
      </w:r>
    </w:p>
  </w:endnote>
  <w:endnote w:type="continuationSeparator" w:id="0">
    <w:p w:rsidR="001C2D78" w:rsidRDefault="001C2D78" w:rsidP="00F6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2D" w:rsidRDefault="00195C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2D" w:rsidRPr="00195C2D" w:rsidRDefault="00195C2D" w:rsidP="00195C2D">
    <w:pPr>
      <w:pStyle w:val="Zpat"/>
      <w:tabs>
        <w:tab w:val="left" w:pos="1485"/>
      </w:tabs>
      <w:jc w:val="center"/>
    </w:pPr>
    <w:r>
      <w:rPr>
        <w:noProof/>
      </w:rPr>
      <w:drawing>
        <wp:inline distT="0" distB="0" distL="0" distR="0">
          <wp:extent cx="2114550" cy="600075"/>
          <wp:effectExtent l="19050" t="0" r="0" b="0"/>
          <wp:docPr id="4" name="irc_mi" descr="http://www.vinarskepotreby.cz/doc/ke_staeni/BS_Vinarske_potreby_jednoradk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vinarskepotreby.cz/doc/ke_staeni/BS_Vinarske_potreby_jednoradkov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2D" w:rsidRDefault="00195C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D78" w:rsidRDefault="001C2D78" w:rsidP="00F6645E">
      <w:r>
        <w:separator/>
      </w:r>
    </w:p>
  </w:footnote>
  <w:footnote w:type="continuationSeparator" w:id="0">
    <w:p w:rsidR="001C2D78" w:rsidRDefault="001C2D78" w:rsidP="00F66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2D" w:rsidRDefault="00195C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  <w:gridCol w:w="1316"/>
      <w:gridCol w:w="6090"/>
      <w:gridCol w:w="1903"/>
    </w:tblGrid>
    <w:tr w:rsidR="00F6645E" w:rsidRPr="007A045E" w:rsidTr="008A3E4B">
      <w:trPr>
        <w:jc w:val="center"/>
      </w:trPr>
      <w:tc>
        <w:tcPr>
          <w:tcW w:w="9015" w:type="dxa"/>
          <w:gridSpan w:val="3"/>
        </w:tcPr>
        <w:p w:rsidR="00F6645E" w:rsidRPr="00967681" w:rsidRDefault="00F6645E" w:rsidP="008A3E4B">
          <w:pPr>
            <w:pStyle w:val="Zhlav"/>
            <w:jc w:val="center"/>
            <w:rPr>
              <w:b/>
              <w:sz w:val="28"/>
              <w:szCs w:val="28"/>
            </w:rPr>
          </w:pPr>
          <w:r w:rsidRPr="00967681">
            <w:rPr>
              <w:b/>
              <w:sz w:val="28"/>
              <w:szCs w:val="28"/>
            </w:rPr>
            <w:t xml:space="preserve">ZPRÁVA O VÝSKYTU ŠKODLIVÝCH </w:t>
          </w:r>
          <w:r w:rsidR="00385036">
            <w:rPr>
              <w:b/>
              <w:sz w:val="28"/>
              <w:szCs w:val="28"/>
            </w:rPr>
            <w:t>ORGANISM</w:t>
          </w:r>
          <w:r w:rsidRPr="00967681">
            <w:rPr>
              <w:b/>
              <w:sz w:val="28"/>
              <w:szCs w:val="28"/>
            </w:rPr>
            <w:t>Ů A</w:t>
          </w:r>
        </w:p>
        <w:p w:rsidR="00F6645E" w:rsidRPr="00967681" w:rsidRDefault="00F6645E" w:rsidP="008A3E4B">
          <w:pPr>
            <w:pStyle w:val="Zhlav"/>
            <w:jc w:val="center"/>
            <w:rPr>
              <w:b/>
              <w:sz w:val="28"/>
              <w:szCs w:val="28"/>
            </w:rPr>
          </w:pPr>
          <w:r w:rsidRPr="00967681">
            <w:rPr>
              <w:b/>
              <w:sz w:val="28"/>
              <w:szCs w:val="28"/>
            </w:rPr>
            <w:t>DOPORUČENÍ K OCHRANĚ RÉVY</w:t>
          </w:r>
        </w:p>
      </w:tc>
      <w:tc>
        <w:tcPr>
          <w:tcW w:w="1903" w:type="dxa"/>
          <w:vMerge w:val="restart"/>
        </w:tcPr>
        <w:p w:rsidR="00F6645E" w:rsidRPr="007A045E" w:rsidRDefault="001F6418" w:rsidP="008A3E4B">
          <w:pPr>
            <w:pStyle w:val="Zhlav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27940</wp:posOffset>
                </wp:positionV>
                <wp:extent cx="1118235" cy="295910"/>
                <wp:effectExtent l="19050" t="0" r="5715" b="0"/>
                <wp:wrapNone/>
                <wp:docPr id="40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6645E" w:rsidRPr="007A045E" w:rsidTr="008A3E4B">
      <w:trPr>
        <w:jc w:val="center"/>
      </w:trPr>
      <w:tc>
        <w:tcPr>
          <w:tcW w:w="1609" w:type="dxa"/>
        </w:tcPr>
        <w:p w:rsidR="00F6645E" w:rsidRPr="007A045E" w:rsidRDefault="00F6645E" w:rsidP="00AF53CB">
          <w:pPr>
            <w:pStyle w:val="Zhlav"/>
            <w:rPr>
              <w:szCs w:val="16"/>
            </w:rPr>
          </w:pPr>
          <w:r w:rsidRPr="007A045E">
            <w:rPr>
              <w:szCs w:val="16"/>
            </w:rPr>
            <w:t xml:space="preserve">Zpráva č.: </w:t>
          </w:r>
          <w:r w:rsidR="00AF53CB">
            <w:rPr>
              <w:szCs w:val="16"/>
            </w:rPr>
            <w:t>1</w:t>
          </w:r>
        </w:p>
      </w:tc>
      <w:tc>
        <w:tcPr>
          <w:tcW w:w="1316" w:type="dxa"/>
        </w:tcPr>
        <w:p w:rsidR="00F6645E" w:rsidRPr="007A045E" w:rsidRDefault="00F6645E" w:rsidP="00AF53CB">
          <w:pPr>
            <w:pStyle w:val="Zhlav"/>
            <w:rPr>
              <w:szCs w:val="16"/>
            </w:rPr>
          </w:pPr>
          <w:r w:rsidRPr="007A045E">
            <w:rPr>
              <w:szCs w:val="16"/>
            </w:rPr>
            <w:t>Týden</w:t>
          </w:r>
          <w:r w:rsidRPr="00C65BE6">
            <w:rPr>
              <w:b/>
              <w:szCs w:val="16"/>
            </w:rPr>
            <w:t xml:space="preserve">: </w:t>
          </w:r>
          <w:r w:rsidR="008F6EC8">
            <w:rPr>
              <w:b/>
              <w:szCs w:val="16"/>
            </w:rPr>
            <w:t>2</w:t>
          </w:r>
          <w:r w:rsidR="00AF53CB">
            <w:rPr>
              <w:b/>
              <w:szCs w:val="16"/>
            </w:rPr>
            <w:t>0</w:t>
          </w:r>
        </w:p>
      </w:tc>
      <w:tc>
        <w:tcPr>
          <w:tcW w:w="6090" w:type="dxa"/>
        </w:tcPr>
        <w:p w:rsidR="00F6645E" w:rsidRPr="00967681" w:rsidRDefault="00F6645E" w:rsidP="00AF53CB">
          <w:pPr>
            <w:pStyle w:val="Zhlav"/>
            <w:rPr>
              <w:sz w:val="28"/>
              <w:szCs w:val="28"/>
            </w:rPr>
          </w:pPr>
          <w:r w:rsidRPr="00967681">
            <w:rPr>
              <w:sz w:val="28"/>
              <w:szCs w:val="28"/>
            </w:rPr>
            <w:t xml:space="preserve">Období: </w:t>
          </w:r>
          <w:r w:rsidR="00AF53CB">
            <w:rPr>
              <w:sz w:val="28"/>
              <w:szCs w:val="28"/>
            </w:rPr>
            <w:t>1</w:t>
          </w:r>
          <w:r w:rsidR="007F2932">
            <w:rPr>
              <w:b/>
              <w:sz w:val="28"/>
              <w:szCs w:val="28"/>
            </w:rPr>
            <w:t>2</w:t>
          </w:r>
          <w:r w:rsidR="00CD1A43">
            <w:rPr>
              <w:b/>
              <w:sz w:val="28"/>
              <w:szCs w:val="28"/>
            </w:rPr>
            <w:t>.</w:t>
          </w:r>
          <w:r w:rsidR="00AF53CB">
            <w:rPr>
              <w:b/>
              <w:sz w:val="28"/>
              <w:szCs w:val="28"/>
            </w:rPr>
            <w:t>5</w:t>
          </w:r>
          <w:r w:rsidRPr="00612A9F">
            <w:rPr>
              <w:b/>
              <w:sz w:val="28"/>
              <w:szCs w:val="28"/>
            </w:rPr>
            <w:t>.201</w:t>
          </w:r>
          <w:r w:rsidR="00AF53CB">
            <w:rPr>
              <w:b/>
              <w:sz w:val="28"/>
              <w:szCs w:val="28"/>
            </w:rPr>
            <w:t>5</w:t>
          </w:r>
          <w:r w:rsidRPr="00612A9F">
            <w:rPr>
              <w:b/>
              <w:sz w:val="28"/>
              <w:szCs w:val="28"/>
            </w:rPr>
            <w:t xml:space="preserve"> – </w:t>
          </w:r>
          <w:r w:rsidR="00AF53CB">
            <w:rPr>
              <w:b/>
              <w:sz w:val="28"/>
              <w:szCs w:val="28"/>
            </w:rPr>
            <w:t>18</w:t>
          </w:r>
          <w:r w:rsidRPr="00612A9F">
            <w:rPr>
              <w:b/>
              <w:sz w:val="28"/>
              <w:szCs w:val="28"/>
            </w:rPr>
            <w:t>.</w:t>
          </w:r>
          <w:r w:rsidR="00AF53CB">
            <w:rPr>
              <w:b/>
              <w:sz w:val="28"/>
              <w:szCs w:val="28"/>
            </w:rPr>
            <w:t>5</w:t>
          </w:r>
          <w:r w:rsidRPr="00612A9F">
            <w:rPr>
              <w:b/>
              <w:sz w:val="28"/>
              <w:szCs w:val="28"/>
            </w:rPr>
            <w:t>.201</w:t>
          </w:r>
          <w:r w:rsidR="00AF53CB">
            <w:rPr>
              <w:b/>
              <w:sz w:val="28"/>
              <w:szCs w:val="28"/>
            </w:rPr>
            <w:t>5</w:t>
          </w:r>
        </w:p>
      </w:tc>
      <w:tc>
        <w:tcPr>
          <w:tcW w:w="1903" w:type="dxa"/>
          <w:vMerge/>
        </w:tcPr>
        <w:p w:rsidR="00F6645E" w:rsidRPr="007A045E" w:rsidRDefault="00F6645E" w:rsidP="008A3E4B">
          <w:pPr>
            <w:pStyle w:val="Zhlav"/>
            <w:rPr>
              <w:szCs w:val="16"/>
            </w:rPr>
          </w:pPr>
        </w:p>
      </w:tc>
    </w:tr>
  </w:tbl>
  <w:p w:rsidR="00F6645E" w:rsidRDefault="00F6645E">
    <w:pPr>
      <w:pStyle w:val="Zhlav"/>
    </w:pPr>
  </w:p>
  <w:p w:rsidR="00F6645E" w:rsidRDefault="00F6645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C2D" w:rsidRDefault="00195C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43658"/>
    <w:multiLevelType w:val="hybridMultilevel"/>
    <w:tmpl w:val="35F42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845A4"/>
    <w:multiLevelType w:val="hybridMultilevel"/>
    <w:tmpl w:val="5C84910A"/>
    <w:lvl w:ilvl="0" w:tplc="7F60144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96D41"/>
    <w:multiLevelType w:val="hybridMultilevel"/>
    <w:tmpl w:val="4A10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84D260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5FBB"/>
    <w:multiLevelType w:val="hybridMultilevel"/>
    <w:tmpl w:val="A7F8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B3312"/>
    <w:multiLevelType w:val="hybridMultilevel"/>
    <w:tmpl w:val="145C4D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5E"/>
    <w:rsid w:val="0000404F"/>
    <w:rsid w:val="00007C86"/>
    <w:rsid w:val="00070C9E"/>
    <w:rsid w:val="000A142B"/>
    <w:rsid w:val="000A3BB6"/>
    <w:rsid w:val="000A7637"/>
    <w:rsid w:val="000B3019"/>
    <w:rsid w:val="000D1C74"/>
    <w:rsid w:val="000D2B1B"/>
    <w:rsid w:val="000D3E9B"/>
    <w:rsid w:val="000E75D1"/>
    <w:rsid w:val="000F3237"/>
    <w:rsid w:val="000F64FD"/>
    <w:rsid w:val="00106E35"/>
    <w:rsid w:val="001129C6"/>
    <w:rsid w:val="001154D7"/>
    <w:rsid w:val="00122619"/>
    <w:rsid w:val="00127A38"/>
    <w:rsid w:val="00132392"/>
    <w:rsid w:val="00160178"/>
    <w:rsid w:val="00171F75"/>
    <w:rsid w:val="001761B7"/>
    <w:rsid w:val="001906B2"/>
    <w:rsid w:val="00195C2D"/>
    <w:rsid w:val="001962C5"/>
    <w:rsid w:val="001A55DE"/>
    <w:rsid w:val="001B1FC8"/>
    <w:rsid w:val="001C2D78"/>
    <w:rsid w:val="001C4A9E"/>
    <w:rsid w:val="001C7CF7"/>
    <w:rsid w:val="001F594F"/>
    <w:rsid w:val="001F606D"/>
    <w:rsid w:val="001F6418"/>
    <w:rsid w:val="001F6F5F"/>
    <w:rsid w:val="00222B2A"/>
    <w:rsid w:val="00231C46"/>
    <w:rsid w:val="002330AE"/>
    <w:rsid w:val="00234FF7"/>
    <w:rsid w:val="00263F57"/>
    <w:rsid w:val="00264714"/>
    <w:rsid w:val="00267650"/>
    <w:rsid w:val="00287907"/>
    <w:rsid w:val="002A1DDB"/>
    <w:rsid w:val="002C025D"/>
    <w:rsid w:val="002C5415"/>
    <w:rsid w:val="002D5434"/>
    <w:rsid w:val="002E1FC0"/>
    <w:rsid w:val="002E7B0D"/>
    <w:rsid w:val="002F6298"/>
    <w:rsid w:val="003055DF"/>
    <w:rsid w:val="00305DBA"/>
    <w:rsid w:val="00310ACB"/>
    <w:rsid w:val="00321AF5"/>
    <w:rsid w:val="0032349A"/>
    <w:rsid w:val="00357488"/>
    <w:rsid w:val="00357D91"/>
    <w:rsid w:val="003614FC"/>
    <w:rsid w:val="00362BCE"/>
    <w:rsid w:val="00383741"/>
    <w:rsid w:val="00385036"/>
    <w:rsid w:val="003936F7"/>
    <w:rsid w:val="003B2B6B"/>
    <w:rsid w:val="003D5702"/>
    <w:rsid w:val="003D592A"/>
    <w:rsid w:val="003D7505"/>
    <w:rsid w:val="003F04A2"/>
    <w:rsid w:val="003F0A72"/>
    <w:rsid w:val="00400628"/>
    <w:rsid w:val="00403EE7"/>
    <w:rsid w:val="00404025"/>
    <w:rsid w:val="00424786"/>
    <w:rsid w:val="00435C3D"/>
    <w:rsid w:val="00450BB2"/>
    <w:rsid w:val="00456797"/>
    <w:rsid w:val="0047270F"/>
    <w:rsid w:val="004764EE"/>
    <w:rsid w:val="004773D5"/>
    <w:rsid w:val="004A34B6"/>
    <w:rsid w:val="004A7A0D"/>
    <w:rsid w:val="004A7D17"/>
    <w:rsid w:val="004B1B4C"/>
    <w:rsid w:val="004B67E3"/>
    <w:rsid w:val="004C6A55"/>
    <w:rsid w:val="004F56E6"/>
    <w:rsid w:val="005004B0"/>
    <w:rsid w:val="005152B2"/>
    <w:rsid w:val="00522043"/>
    <w:rsid w:val="0052680E"/>
    <w:rsid w:val="0053499B"/>
    <w:rsid w:val="00553116"/>
    <w:rsid w:val="00576709"/>
    <w:rsid w:val="0057799E"/>
    <w:rsid w:val="00580433"/>
    <w:rsid w:val="005A64D2"/>
    <w:rsid w:val="005C057C"/>
    <w:rsid w:val="005C2293"/>
    <w:rsid w:val="005E3962"/>
    <w:rsid w:val="006006EB"/>
    <w:rsid w:val="00612A9F"/>
    <w:rsid w:val="006148D8"/>
    <w:rsid w:val="00616771"/>
    <w:rsid w:val="006264B2"/>
    <w:rsid w:val="00637EA5"/>
    <w:rsid w:val="00646798"/>
    <w:rsid w:val="00650921"/>
    <w:rsid w:val="00663DB8"/>
    <w:rsid w:val="006656A6"/>
    <w:rsid w:val="006714D0"/>
    <w:rsid w:val="006846FB"/>
    <w:rsid w:val="0069183E"/>
    <w:rsid w:val="006A692B"/>
    <w:rsid w:val="006B00D2"/>
    <w:rsid w:val="006B4E31"/>
    <w:rsid w:val="006B5415"/>
    <w:rsid w:val="006D10DC"/>
    <w:rsid w:val="006E2E25"/>
    <w:rsid w:val="006F3E01"/>
    <w:rsid w:val="00707352"/>
    <w:rsid w:val="00733C82"/>
    <w:rsid w:val="00737F0E"/>
    <w:rsid w:val="00740D93"/>
    <w:rsid w:val="00750679"/>
    <w:rsid w:val="00751C75"/>
    <w:rsid w:val="007717A8"/>
    <w:rsid w:val="0077500F"/>
    <w:rsid w:val="007815E6"/>
    <w:rsid w:val="00786E1C"/>
    <w:rsid w:val="007875EF"/>
    <w:rsid w:val="00792365"/>
    <w:rsid w:val="007B6990"/>
    <w:rsid w:val="007C6476"/>
    <w:rsid w:val="007C7838"/>
    <w:rsid w:val="007E0899"/>
    <w:rsid w:val="007E5B32"/>
    <w:rsid w:val="007F2932"/>
    <w:rsid w:val="00802D7E"/>
    <w:rsid w:val="008116D7"/>
    <w:rsid w:val="00814AC4"/>
    <w:rsid w:val="00815FA3"/>
    <w:rsid w:val="00822619"/>
    <w:rsid w:val="0087464C"/>
    <w:rsid w:val="0088213C"/>
    <w:rsid w:val="00884FC7"/>
    <w:rsid w:val="0088765C"/>
    <w:rsid w:val="008904F0"/>
    <w:rsid w:val="008A1038"/>
    <w:rsid w:val="008A3E4B"/>
    <w:rsid w:val="008B7B91"/>
    <w:rsid w:val="008D6577"/>
    <w:rsid w:val="008F356C"/>
    <w:rsid w:val="008F3A54"/>
    <w:rsid w:val="008F6EC8"/>
    <w:rsid w:val="008F7024"/>
    <w:rsid w:val="0090113B"/>
    <w:rsid w:val="00902268"/>
    <w:rsid w:val="009066FB"/>
    <w:rsid w:val="009327AA"/>
    <w:rsid w:val="00934D1F"/>
    <w:rsid w:val="0094166B"/>
    <w:rsid w:val="0097523A"/>
    <w:rsid w:val="00990A23"/>
    <w:rsid w:val="009960F4"/>
    <w:rsid w:val="009A578E"/>
    <w:rsid w:val="009C4375"/>
    <w:rsid w:val="009D15FD"/>
    <w:rsid w:val="009E30B1"/>
    <w:rsid w:val="009E7053"/>
    <w:rsid w:val="009F1A84"/>
    <w:rsid w:val="009F5995"/>
    <w:rsid w:val="00A03C07"/>
    <w:rsid w:val="00A05600"/>
    <w:rsid w:val="00A1198B"/>
    <w:rsid w:val="00A17BEB"/>
    <w:rsid w:val="00A20716"/>
    <w:rsid w:val="00A2781B"/>
    <w:rsid w:val="00A3661B"/>
    <w:rsid w:val="00A374C0"/>
    <w:rsid w:val="00A41BD9"/>
    <w:rsid w:val="00A432DE"/>
    <w:rsid w:val="00A520C7"/>
    <w:rsid w:val="00A52E37"/>
    <w:rsid w:val="00A55E45"/>
    <w:rsid w:val="00A63185"/>
    <w:rsid w:val="00A65C9C"/>
    <w:rsid w:val="00A672A6"/>
    <w:rsid w:val="00A826FC"/>
    <w:rsid w:val="00AA08DF"/>
    <w:rsid w:val="00AA2904"/>
    <w:rsid w:val="00AA58AF"/>
    <w:rsid w:val="00AB332F"/>
    <w:rsid w:val="00AC360B"/>
    <w:rsid w:val="00AD79F5"/>
    <w:rsid w:val="00AE563E"/>
    <w:rsid w:val="00AE5E2C"/>
    <w:rsid w:val="00AF53CB"/>
    <w:rsid w:val="00AF5A8E"/>
    <w:rsid w:val="00B063A6"/>
    <w:rsid w:val="00B12DE4"/>
    <w:rsid w:val="00B2725F"/>
    <w:rsid w:val="00B3520E"/>
    <w:rsid w:val="00B67B9E"/>
    <w:rsid w:val="00B7435F"/>
    <w:rsid w:val="00B94CEB"/>
    <w:rsid w:val="00B96C86"/>
    <w:rsid w:val="00BC13F1"/>
    <w:rsid w:val="00BD6084"/>
    <w:rsid w:val="00BE384F"/>
    <w:rsid w:val="00BF5B3E"/>
    <w:rsid w:val="00C11E0D"/>
    <w:rsid w:val="00C1687E"/>
    <w:rsid w:val="00C24287"/>
    <w:rsid w:val="00C263A5"/>
    <w:rsid w:val="00C35D69"/>
    <w:rsid w:val="00C413C0"/>
    <w:rsid w:val="00C50044"/>
    <w:rsid w:val="00C51737"/>
    <w:rsid w:val="00C51D6F"/>
    <w:rsid w:val="00C60C1F"/>
    <w:rsid w:val="00C629C6"/>
    <w:rsid w:val="00C62B2F"/>
    <w:rsid w:val="00C62F7E"/>
    <w:rsid w:val="00C8485A"/>
    <w:rsid w:val="00C8718A"/>
    <w:rsid w:val="00C920EF"/>
    <w:rsid w:val="00C94515"/>
    <w:rsid w:val="00C96FA6"/>
    <w:rsid w:val="00C97A87"/>
    <w:rsid w:val="00CA029F"/>
    <w:rsid w:val="00CA0944"/>
    <w:rsid w:val="00CA25E5"/>
    <w:rsid w:val="00CA4EA2"/>
    <w:rsid w:val="00CA5375"/>
    <w:rsid w:val="00CA5A07"/>
    <w:rsid w:val="00CB03B7"/>
    <w:rsid w:val="00CB0E97"/>
    <w:rsid w:val="00CB7AC1"/>
    <w:rsid w:val="00CD1A43"/>
    <w:rsid w:val="00CD3EB2"/>
    <w:rsid w:val="00CD4FAC"/>
    <w:rsid w:val="00CD639D"/>
    <w:rsid w:val="00CD7BD4"/>
    <w:rsid w:val="00CF43D9"/>
    <w:rsid w:val="00CF5415"/>
    <w:rsid w:val="00D12FD5"/>
    <w:rsid w:val="00D30114"/>
    <w:rsid w:val="00D37425"/>
    <w:rsid w:val="00D62B15"/>
    <w:rsid w:val="00D639D0"/>
    <w:rsid w:val="00D83AA4"/>
    <w:rsid w:val="00D93F2F"/>
    <w:rsid w:val="00D94F52"/>
    <w:rsid w:val="00D967A0"/>
    <w:rsid w:val="00DA6000"/>
    <w:rsid w:val="00DD1C0A"/>
    <w:rsid w:val="00DE7B7B"/>
    <w:rsid w:val="00E019E3"/>
    <w:rsid w:val="00E13341"/>
    <w:rsid w:val="00E15C2B"/>
    <w:rsid w:val="00E309B5"/>
    <w:rsid w:val="00E46462"/>
    <w:rsid w:val="00E63C04"/>
    <w:rsid w:val="00E67AC1"/>
    <w:rsid w:val="00E84E3A"/>
    <w:rsid w:val="00E85340"/>
    <w:rsid w:val="00EA3688"/>
    <w:rsid w:val="00EA3B48"/>
    <w:rsid w:val="00EB38CE"/>
    <w:rsid w:val="00EC54EF"/>
    <w:rsid w:val="00ED3F04"/>
    <w:rsid w:val="00ED63A3"/>
    <w:rsid w:val="00F15C41"/>
    <w:rsid w:val="00F33A0B"/>
    <w:rsid w:val="00F6645E"/>
    <w:rsid w:val="00F706E2"/>
    <w:rsid w:val="00F73B6A"/>
    <w:rsid w:val="00FA16A8"/>
    <w:rsid w:val="00FA559F"/>
    <w:rsid w:val="00FC244A"/>
    <w:rsid w:val="00FC64EE"/>
    <w:rsid w:val="00FD54F7"/>
    <w:rsid w:val="00FD724B"/>
    <w:rsid w:val="00FE5632"/>
    <w:rsid w:val="00FE5A80"/>
    <w:rsid w:val="00FF103F"/>
    <w:rsid w:val="00FF3E64"/>
    <w:rsid w:val="00FF5840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2566A5-FB10-4361-AFFC-37F59307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645E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3A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3A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33A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6645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66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645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66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6645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64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645E"/>
    <w:rPr>
      <w:rFonts w:ascii="Tahoma" w:eastAsia="Calibri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33A0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33A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33A0B"/>
    <w:rPr>
      <w:rFonts w:ascii="Cambria" w:eastAsia="Times New Roman" w:hAnsi="Cambria"/>
      <w:b/>
      <w:bCs/>
      <w:sz w:val="26"/>
      <w:szCs w:val="26"/>
    </w:rPr>
  </w:style>
  <w:style w:type="paragraph" w:customStyle="1" w:styleId="Default">
    <w:name w:val="Default"/>
    <w:rsid w:val="00F33A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1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10DC"/>
    <w:rPr>
      <w:rFonts w:ascii="Courier New" w:eastAsia="Times New Roman" w:hAnsi="Courier New" w:cs="Courier New"/>
    </w:rPr>
  </w:style>
  <w:style w:type="paragraph" w:styleId="Odstavecseseznamem">
    <w:name w:val="List Paragraph"/>
    <w:basedOn w:val="Normln"/>
    <w:uiPriority w:val="34"/>
    <w:qFormat/>
    <w:rsid w:val="00EA3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4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0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6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32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5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4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1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r.no/sted/Tsjekkia/S&#248;r-M&#228;hren/B&#345;eclav/" TargetMode="External"/><Relationship Id="rId13" Type="http://schemas.openxmlformats.org/officeDocument/2006/relationships/hyperlink" Target="http://www.yr.no/sted/Tsjekkia/S&#248;r-M&#228;hren/Hodon&#237;n/" TargetMode="External"/><Relationship Id="rId18" Type="http://schemas.openxmlformats.org/officeDocument/2006/relationships/hyperlink" Target="http://www.chmi.cz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yr.no" TargetMode="External"/><Relationship Id="rId25" Type="http://schemas.openxmlformats.org/officeDocument/2006/relationships/image" Target="media/image12.jpeg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r.no/sted/Tsjekkia/S&#248;r-M&#228;hren/Brno/" TargetMode="External"/><Relationship Id="rId24" Type="http://schemas.openxmlformats.org/officeDocument/2006/relationships/image" Target="media/image11.jpeg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yr.no/sted/Tsjekkia/S&#248;r-M&#228;hren/Znojmo/" TargetMode="External"/><Relationship Id="rId23" Type="http://schemas.openxmlformats.org/officeDocument/2006/relationships/image" Target="media/image10.jpe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jpeg"/><Relationship Id="rId27" Type="http://schemas.openxmlformats.org/officeDocument/2006/relationships/hyperlink" Target="http://www.ekovin.cz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F7664C-BB28-4475-AD12-C98D4207B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1694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11668</CharactersWithSpaces>
  <SharedDoc>false</SharedDoc>
  <HLinks>
    <vt:vector size="42" baseType="variant"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http://www.ekovin.cz/</vt:lpwstr>
      </vt:variant>
      <vt:variant>
        <vt:lpwstr/>
      </vt:variant>
      <vt:variant>
        <vt:i4>7405618</vt:i4>
      </vt:variant>
      <vt:variant>
        <vt:i4>15</vt:i4>
      </vt:variant>
      <vt:variant>
        <vt:i4>0</vt:i4>
      </vt:variant>
      <vt:variant>
        <vt:i4>5</vt:i4>
      </vt:variant>
      <vt:variant>
        <vt:lpwstr>http://www.chmi.cz/</vt:lpwstr>
      </vt:variant>
      <vt:variant>
        <vt:lpwstr/>
      </vt:variant>
      <vt:variant>
        <vt:i4>1245260</vt:i4>
      </vt:variant>
      <vt:variant>
        <vt:i4>12</vt:i4>
      </vt:variant>
      <vt:variant>
        <vt:i4>0</vt:i4>
      </vt:variant>
      <vt:variant>
        <vt:i4>5</vt:i4>
      </vt:variant>
      <vt:variant>
        <vt:lpwstr>http://www.yr.no/</vt:lpwstr>
      </vt:variant>
      <vt:variant>
        <vt:lpwstr/>
      </vt:variant>
      <vt:variant>
        <vt:i4>1245205</vt:i4>
      </vt:variant>
      <vt:variant>
        <vt:i4>9</vt:i4>
      </vt:variant>
      <vt:variant>
        <vt:i4>0</vt:i4>
      </vt:variant>
      <vt:variant>
        <vt:i4>5</vt:i4>
      </vt:variant>
      <vt:variant>
        <vt:lpwstr>http://www.yr.no/sted/Tsjekkia/Sør-Mähren/Znojmo/</vt:lpwstr>
      </vt:variant>
      <vt:variant>
        <vt:lpwstr/>
      </vt:variant>
      <vt:variant>
        <vt:i4>12189793</vt:i4>
      </vt:variant>
      <vt:variant>
        <vt:i4>6</vt:i4>
      </vt:variant>
      <vt:variant>
        <vt:i4>0</vt:i4>
      </vt:variant>
      <vt:variant>
        <vt:i4>5</vt:i4>
      </vt:variant>
      <vt:variant>
        <vt:lpwstr>http://www.yr.no/sted/Tsjekkia/Sør-Mähren/Hodonín/</vt:lpwstr>
      </vt:variant>
      <vt:variant>
        <vt:lpwstr/>
      </vt:variant>
      <vt:variant>
        <vt:i4>6619233</vt:i4>
      </vt:variant>
      <vt:variant>
        <vt:i4>3</vt:i4>
      </vt:variant>
      <vt:variant>
        <vt:i4>0</vt:i4>
      </vt:variant>
      <vt:variant>
        <vt:i4>5</vt:i4>
      </vt:variant>
      <vt:variant>
        <vt:lpwstr>http://www.yr.no/sted/Tsjekkia/Sør-Mähren/Brno/</vt:lpwstr>
      </vt:variant>
      <vt:variant>
        <vt:lpwstr/>
      </vt:variant>
      <vt:variant>
        <vt:i4>17563760</vt:i4>
      </vt:variant>
      <vt:variant>
        <vt:i4>0</vt:i4>
      </vt:variant>
      <vt:variant>
        <vt:i4>0</vt:i4>
      </vt:variant>
      <vt:variant>
        <vt:i4>5</vt:i4>
      </vt:variant>
      <vt:variant>
        <vt:lpwstr>http://www.yr.no/sted/Tsjekkia/Sør-Mähren/Břeclav/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06035</dc:creator>
  <cp:lastModifiedBy>oem</cp:lastModifiedBy>
  <cp:revision>3</cp:revision>
  <cp:lastPrinted>2015-05-11T14:51:00Z</cp:lastPrinted>
  <dcterms:created xsi:type="dcterms:W3CDTF">2015-05-13T05:10:00Z</dcterms:created>
  <dcterms:modified xsi:type="dcterms:W3CDTF">2015-05-13T05:10:00Z</dcterms:modified>
</cp:coreProperties>
</file>